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4DFF" w14:textId="77777777" w:rsidR="006672BB" w:rsidRDefault="006672BB">
      <w:pPr>
        <w:rPr>
          <w:rFonts w:cstheme="minorHAnsi"/>
          <w:b/>
          <w:bCs/>
          <w:sz w:val="24"/>
          <w:szCs w:val="24"/>
          <w:u w:val="single"/>
        </w:rPr>
      </w:pPr>
    </w:p>
    <w:p w14:paraId="030C4CB4" w14:textId="5E04CAAE" w:rsidR="00241A7E" w:rsidRPr="00782712" w:rsidRDefault="00241A7E" w:rsidP="00782712">
      <w:pPr>
        <w:jc w:val="center"/>
        <w:rPr>
          <w:rFonts w:cstheme="minorHAnsi"/>
          <w:b/>
          <w:bCs/>
          <w:sz w:val="28"/>
          <w:szCs w:val="28"/>
          <w:u w:val="single"/>
        </w:rPr>
      </w:pPr>
      <w:r w:rsidRPr="00782712">
        <w:rPr>
          <w:rFonts w:cstheme="minorHAnsi"/>
          <w:b/>
          <w:bCs/>
          <w:sz w:val="28"/>
          <w:szCs w:val="28"/>
          <w:u w:val="single"/>
        </w:rPr>
        <w:t>Bretherton Energy</w:t>
      </w:r>
    </w:p>
    <w:p w14:paraId="0F1B1767" w14:textId="126AD23A" w:rsidR="00241A7E" w:rsidRPr="00782712" w:rsidRDefault="002E2366" w:rsidP="00782712">
      <w:pPr>
        <w:jc w:val="center"/>
        <w:rPr>
          <w:rFonts w:cstheme="minorHAnsi"/>
          <w:b/>
          <w:bCs/>
          <w:sz w:val="28"/>
          <w:szCs w:val="28"/>
          <w:u w:val="single"/>
        </w:rPr>
      </w:pPr>
      <w:r>
        <w:rPr>
          <w:rFonts w:cstheme="minorHAnsi"/>
          <w:b/>
          <w:bCs/>
          <w:sz w:val="28"/>
          <w:szCs w:val="28"/>
          <w:u w:val="single"/>
        </w:rPr>
        <w:t>Fifth</w:t>
      </w:r>
      <w:r w:rsidR="003E4497" w:rsidRPr="00782712">
        <w:rPr>
          <w:rFonts w:cstheme="minorHAnsi"/>
          <w:b/>
          <w:bCs/>
          <w:sz w:val="28"/>
          <w:szCs w:val="28"/>
          <w:u w:val="single"/>
        </w:rPr>
        <w:t xml:space="preserve"> </w:t>
      </w:r>
      <w:r w:rsidR="0090074F" w:rsidRPr="00782712">
        <w:rPr>
          <w:rFonts w:cstheme="minorHAnsi"/>
          <w:b/>
          <w:bCs/>
          <w:sz w:val="28"/>
          <w:szCs w:val="28"/>
          <w:u w:val="single"/>
        </w:rPr>
        <w:t xml:space="preserve">Bi-Monthly </w:t>
      </w:r>
      <w:r w:rsidR="00241A7E" w:rsidRPr="00782712">
        <w:rPr>
          <w:rFonts w:cstheme="minorHAnsi"/>
          <w:b/>
          <w:bCs/>
          <w:sz w:val="28"/>
          <w:szCs w:val="28"/>
          <w:u w:val="single"/>
        </w:rPr>
        <w:t>Update –</w:t>
      </w:r>
      <w:r w:rsidR="003E4497" w:rsidRPr="00782712">
        <w:rPr>
          <w:rFonts w:cstheme="minorHAnsi"/>
          <w:b/>
          <w:bCs/>
          <w:sz w:val="28"/>
          <w:szCs w:val="28"/>
          <w:u w:val="single"/>
        </w:rPr>
        <w:t xml:space="preserve"> </w:t>
      </w:r>
      <w:r>
        <w:rPr>
          <w:rFonts w:cstheme="minorHAnsi"/>
          <w:b/>
          <w:bCs/>
          <w:sz w:val="28"/>
          <w:szCs w:val="28"/>
          <w:u w:val="single"/>
        </w:rPr>
        <w:t>June</w:t>
      </w:r>
      <w:r w:rsidR="003E4497" w:rsidRPr="00782712">
        <w:rPr>
          <w:rFonts w:cstheme="minorHAnsi"/>
          <w:b/>
          <w:bCs/>
          <w:sz w:val="28"/>
          <w:szCs w:val="28"/>
          <w:u w:val="single"/>
        </w:rPr>
        <w:t xml:space="preserve"> </w:t>
      </w:r>
      <w:r w:rsidR="00241A7E" w:rsidRPr="00782712">
        <w:rPr>
          <w:rFonts w:cstheme="minorHAnsi"/>
          <w:b/>
          <w:bCs/>
          <w:sz w:val="28"/>
          <w:szCs w:val="28"/>
          <w:u w:val="single"/>
        </w:rPr>
        <w:t>202</w:t>
      </w:r>
      <w:r w:rsidR="003E4497" w:rsidRPr="00782712">
        <w:rPr>
          <w:rFonts w:cstheme="minorHAnsi"/>
          <w:b/>
          <w:bCs/>
          <w:sz w:val="28"/>
          <w:szCs w:val="28"/>
          <w:u w:val="single"/>
        </w:rPr>
        <w:t>3</w:t>
      </w:r>
    </w:p>
    <w:p w14:paraId="5B51230B" w14:textId="2B1BFF17" w:rsidR="00241A7E" w:rsidRPr="00C46863" w:rsidRDefault="00241A7E" w:rsidP="00241A7E">
      <w:pPr>
        <w:pStyle w:val="ListParagraph"/>
        <w:rPr>
          <w:rFonts w:cstheme="minorHAnsi"/>
        </w:rPr>
      </w:pPr>
    </w:p>
    <w:p w14:paraId="0FF3D0E9" w14:textId="7B8FE639" w:rsidR="00241A7E" w:rsidRPr="00C46863" w:rsidRDefault="00241A7E" w:rsidP="00241A7E">
      <w:pPr>
        <w:pStyle w:val="NoSpacing"/>
        <w:numPr>
          <w:ilvl w:val="0"/>
          <w:numId w:val="2"/>
        </w:numPr>
        <w:ind w:left="567" w:hanging="567"/>
        <w:rPr>
          <w:rFonts w:cstheme="minorHAnsi"/>
          <w:b/>
          <w:bCs/>
          <w:u w:val="single"/>
        </w:rPr>
      </w:pPr>
      <w:r w:rsidRPr="00C46863">
        <w:rPr>
          <w:rFonts w:cstheme="minorHAnsi"/>
          <w:b/>
          <w:bCs/>
          <w:u w:val="single"/>
        </w:rPr>
        <w:t>Introduction</w:t>
      </w:r>
    </w:p>
    <w:p w14:paraId="3E2374A7" w14:textId="713F045B" w:rsidR="00241A7E" w:rsidRPr="00C46863" w:rsidRDefault="00241A7E" w:rsidP="00241A7E">
      <w:pPr>
        <w:pStyle w:val="NoSpacing"/>
        <w:rPr>
          <w:rFonts w:cstheme="minorHAnsi"/>
        </w:rPr>
      </w:pPr>
    </w:p>
    <w:p w14:paraId="19970129" w14:textId="47AF3FF6" w:rsidR="00241A7E" w:rsidRPr="00C46863" w:rsidRDefault="00241A7E" w:rsidP="00241A7E">
      <w:pPr>
        <w:pStyle w:val="NoSpacing"/>
        <w:ind w:left="567" w:hanging="567"/>
        <w:rPr>
          <w:rFonts w:cstheme="minorHAnsi"/>
          <w:sz w:val="20"/>
          <w:szCs w:val="20"/>
        </w:rPr>
      </w:pPr>
      <w:r w:rsidRPr="00C46863">
        <w:rPr>
          <w:rFonts w:cstheme="minorHAnsi"/>
          <w:sz w:val="20"/>
          <w:szCs w:val="20"/>
        </w:rPr>
        <w:tab/>
        <w:t xml:space="preserve">GA are circulating this </w:t>
      </w:r>
      <w:r w:rsidR="000B01CF">
        <w:rPr>
          <w:rFonts w:cstheme="minorHAnsi"/>
          <w:sz w:val="20"/>
          <w:szCs w:val="20"/>
        </w:rPr>
        <w:t>fifth</w:t>
      </w:r>
      <w:r w:rsidR="0090074F" w:rsidRPr="00C46863">
        <w:rPr>
          <w:rFonts w:cstheme="minorHAnsi"/>
          <w:sz w:val="20"/>
          <w:szCs w:val="20"/>
        </w:rPr>
        <w:t xml:space="preserve"> </w:t>
      </w:r>
      <w:r w:rsidRPr="00C46863">
        <w:rPr>
          <w:rFonts w:cstheme="minorHAnsi"/>
          <w:sz w:val="20"/>
          <w:szCs w:val="20"/>
        </w:rPr>
        <w:t>b</w:t>
      </w:r>
      <w:r w:rsidR="0090074F" w:rsidRPr="00C46863">
        <w:rPr>
          <w:rFonts w:cstheme="minorHAnsi"/>
          <w:sz w:val="20"/>
          <w:szCs w:val="20"/>
        </w:rPr>
        <w:t>i-</w:t>
      </w:r>
      <w:r w:rsidRPr="00C46863">
        <w:rPr>
          <w:rFonts w:cstheme="minorHAnsi"/>
          <w:sz w:val="20"/>
          <w:szCs w:val="20"/>
        </w:rPr>
        <w:t xml:space="preserve">monthly update to all those who attended the launch of “Our Mutual Journey to Net Zero” </w:t>
      </w:r>
      <w:r w:rsidR="0090074F" w:rsidRPr="00C46863">
        <w:rPr>
          <w:rFonts w:cstheme="minorHAnsi"/>
          <w:sz w:val="20"/>
          <w:szCs w:val="20"/>
        </w:rPr>
        <w:t xml:space="preserve">at Plocks Farm </w:t>
      </w:r>
      <w:r w:rsidRPr="00C46863">
        <w:rPr>
          <w:rFonts w:cstheme="minorHAnsi"/>
          <w:sz w:val="20"/>
          <w:szCs w:val="20"/>
        </w:rPr>
        <w:t>on 20</w:t>
      </w:r>
      <w:r w:rsidRPr="00C46863">
        <w:rPr>
          <w:rFonts w:cstheme="minorHAnsi"/>
          <w:sz w:val="20"/>
          <w:szCs w:val="20"/>
          <w:vertAlign w:val="superscript"/>
        </w:rPr>
        <w:t>th</w:t>
      </w:r>
      <w:r w:rsidRPr="00C46863">
        <w:rPr>
          <w:rFonts w:cstheme="minorHAnsi"/>
          <w:sz w:val="20"/>
          <w:szCs w:val="20"/>
        </w:rPr>
        <w:t xml:space="preserve"> May 2022</w:t>
      </w:r>
      <w:r w:rsidR="000113EC" w:rsidRPr="00C46863">
        <w:rPr>
          <w:rFonts w:cstheme="minorHAnsi"/>
          <w:sz w:val="20"/>
          <w:szCs w:val="20"/>
        </w:rPr>
        <w:t>, to keep you fully informed as to what is happening.</w:t>
      </w:r>
    </w:p>
    <w:p w14:paraId="7C91A874" w14:textId="7AF85AD4" w:rsidR="000113EC" w:rsidRPr="00C46863" w:rsidRDefault="000113EC" w:rsidP="00241A7E">
      <w:pPr>
        <w:pStyle w:val="NoSpacing"/>
        <w:ind w:left="567" w:hanging="567"/>
        <w:rPr>
          <w:rFonts w:cstheme="minorHAnsi"/>
          <w:sz w:val="20"/>
          <w:szCs w:val="20"/>
        </w:rPr>
      </w:pPr>
    </w:p>
    <w:p w14:paraId="24C17E6A" w14:textId="32A273EB" w:rsidR="000113EC" w:rsidRPr="00C46863" w:rsidRDefault="000113EC" w:rsidP="00241A7E">
      <w:pPr>
        <w:pStyle w:val="NoSpacing"/>
        <w:ind w:left="567" w:hanging="567"/>
        <w:rPr>
          <w:rFonts w:cstheme="minorHAnsi"/>
          <w:sz w:val="20"/>
          <w:szCs w:val="20"/>
        </w:rPr>
      </w:pPr>
      <w:r w:rsidRPr="00C46863">
        <w:rPr>
          <w:rFonts w:cstheme="minorHAnsi"/>
          <w:sz w:val="20"/>
          <w:szCs w:val="20"/>
        </w:rPr>
        <w:tab/>
        <w:t>This is an update note produced by GA, and confirms the position as GA understands it to be, and does not purport to be the views of any other party.</w:t>
      </w:r>
    </w:p>
    <w:p w14:paraId="23055CE4" w14:textId="1FC94E47" w:rsidR="00241A7E" w:rsidRPr="00C46863" w:rsidRDefault="00241A7E" w:rsidP="00241A7E">
      <w:pPr>
        <w:pStyle w:val="NoSpacing"/>
        <w:ind w:left="567" w:hanging="567"/>
        <w:rPr>
          <w:rFonts w:cstheme="minorHAnsi"/>
        </w:rPr>
      </w:pPr>
    </w:p>
    <w:p w14:paraId="08CCBD28" w14:textId="07742E0D" w:rsidR="00241A7E" w:rsidRPr="00C46863" w:rsidRDefault="00241A7E" w:rsidP="00241A7E">
      <w:pPr>
        <w:pStyle w:val="NoSpacing"/>
        <w:ind w:left="567" w:hanging="567"/>
        <w:rPr>
          <w:rFonts w:cstheme="minorHAnsi"/>
        </w:rPr>
      </w:pPr>
      <w:r w:rsidRPr="00C46863">
        <w:rPr>
          <w:rFonts w:cstheme="minorHAnsi"/>
        </w:rPr>
        <w:t>2.</w:t>
      </w:r>
      <w:r w:rsidRPr="00C46863">
        <w:rPr>
          <w:rFonts w:cstheme="minorHAnsi"/>
        </w:rPr>
        <w:tab/>
      </w:r>
      <w:r w:rsidR="000B01CF">
        <w:rPr>
          <w:rFonts w:cstheme="minorHAnsi"/>
          <w:b/>
          <w:bCs/>
          <w:u w:val="single"/>
        </w:rPr>
        <w:t>Exhibitions</w:t>
      </w:r>
    </w:p>
    <w:p w14:paraId="400A8BC5" w14:textId="6FA0D902" w:rsidR="00241A7E" w:rsidRPr="00C46863" w:rsidRDefault="00241A7E" w:rsidP="00241A7E">
      <w:pPr>
        <w:pStyle w:val="NoSpacing"/>
        <w:ind w:left="567" w:hanging="567"/>
        <w:rPr>
          <w:rFonts w:cstheme="minorHAnsi"/>
        </w:rPr>
      </w:pPr>
    </w:p>
    <w:p w14:paraId="73CC8179" w14:textId="7AF3D05B" w:rsidR="00C46863" w:rsidRPr="000B01CF" w:rsidRDefault="000B01CF" w:rsidP="000B01CF">
      <w:pPr>
        <w:pStyle w:val="NoSpacing"/>
        <w:ind w:left="567"/>
        <w:rPr>
          <w:rFonts w:cstheme="minorHAnsi"/>
        </w:rPr>
      </w:pPr>
      <w:r>
        <w:rPr>
          <w:rFonts w:cstheme="minorHAnsi"/>
          <w:sz w:val="20"/>
          <w:szCs w:val="20"/>
        </w:rPr>
        <w:t>The Bretherton Energy Partnership has attended two exhibitions to explain the Asland Walks Energy Par</w:t>
      </w:r>
      <w:r w:rsidR="00317CE0">
        <w:rPr>
          <w:rFonts w:cstheme="minorHAnsi"/>
          <w:sz w:val="20"/>
          <w:szCs w:val="20"/>
        </w:rPr>
        <w:t>k proposal, and to seek support from the local Community.</w:t>
      </w:r>
    </w:p>
    <w:p w14:paraId="09471FF2" w14:textId="77777777" w:rsidR="000B01CF" w:rsidRDefault="000B01CF" w:rsidP="000B01CF">
      <w:pPr>
        <w:pStyle w:val="NoSpacing"/>
        <w:ind w:left="567" w:hanging="567"/>
        <w:rPr>
          <w:rFonts w:cstheme="minorHAnsi"/>
          <w:sz w:val="20"/>
          <w:szCs w:val="20"/>
        </w:rPr>
      </w:pPr>
    </w:p>
    <w:p w14:paraId="0F7130F3" w14:textId="4268152E" w:rsidR="000B01CF" w:rsidRPr="000B01CF" w:rsidRDefault="000B01CF" w:rsidP="000B01CF">
      <w:pPr>
        <w:pStyle w:val="NoSpacing"/>
        <w:numPr>
          <w:ilvl w:val="0"/>
          <w:numId w:val="20"/>
        </w:numPr>
        <w:ind w:left="1418" w:hanging="567"/>
        <w:rPr>
          <w:rFonts w:cstheme="minorHAnsi"/>
        </w:rPr>
      </w:pPr>
      <w:r w:rsidRPr="000B01CF">
        <w:rPr>
          <w:rFonts w:cstheme="minorHAnsi"/>
          <w:b/>
          <w:bCs/>
          <w:sz w:val="20"/>
          <w:szCs w:val="20"/>
        </w:rPr>
        <w:t>Celebrating Innovation – Chorley Council</w:t>
      </w:r>
      <w:r w:rsidRPr="000B01CF">
        <w:rPr>
          <w:rFonts w:cstheme="minorHAnsi"/>
          <w:b/>
          <w:bCs/>
          <w:sz w:val="20"/>
          <w:szCs w:val="20"/>
        </w:rPr>
        <w:br/>
      </w:r>
      <w:r>
        <w:rPr>
          <w:rFonts w:cstheme="minorHAnsi"/>
          <w:sz w:val="20"/>
          <w:szCs w:val="20"/>
        </w:rPr>
        <w:t>Wednesday 19</w:t>
      </w:r>
      <w:r w:rsidRPr="000B01CF">
        <w:rPr>
          <w:rFonts w:cstheme="minorHAnsi"/>
          <w:sz w:val="20"/>
          <w:szCs w:val="20"/>
          <w:vertAlign w:val="superscript"/>
        </w:rPr>
        <w:t>th</w:t>
      </w:r>
      <w:r>
        <w:rPr>
          <w:rFonts w:cstheme="minorHAnsi"/>
          <w:sz w:val="20"/>
          <w:szCs w:val="20"/>
        </w:rPr>
        <w:t xml:space="preserve"> April 2023 at Botany Bay</w:t>
      </w:r>
      <w:r>
        <w:rPr>
          <w:rFonts w:cstheme="minorHAnsi"/>
          <w:sz w:val="20"/>
          <w:szCs w:val="20"/>
        </w:rPr>
        <w:br/>
      </w:r>
    </w:p>
    <w:p w14:paraId="7CBA204F" w14:textId="77777777" w:rsidR="000B01CF" w:rsidRPr="000B01CF" w:rsidRDefault="000B01CF" w:rsidP="000B01CF">
      <w:pPr>
        <w:pStyle w:val="NoSpacing"/>
        <w:numPr>
          <w:ilvl w:val="0"/>
          <w:numId w:val="20"/>
        </w:numPr>
        <w:ind w:left="1418" w:hanging="567"/>
        <w:rPr>
          <w:rFonts w:cstheme="minorHAnsi"/>
        </w:rPr>
      </w:pPr>
      <w:r w:rsidRPr="000B01CF">
        <w:rPr>
          <w:rFonts w:cstheme="minorHAnsi"/>
          <w:b/>
          <w:bCs/>
          <w:sz w:val="20"/>
          <w:szCs w:val="20"/>
        </w:rPr>
        <w:t>Lancashire Community Climate Action Forum</w:t>
      </w:r>
      <w:r>
        <w:rPr>
          <w:rFonts w:cstheme="minorHAnsi"/>
          <w:sz w:val="20"/>
          <w:szCs w:val="20"/>
        </w:rPr>
        <w:br/>
        <w:t>Wednesday 17</w:t>
      </w:r>
      <w:r w:rsidRPr="000B01CF">
        <w:rPr>
          <w:rFonts w:cstheme="minorHAnsi"/>
          <w:sz w:val="20"/>
          <w:szCs w:val="20"/>
          <w:vertAlign w:val="superscript"/>
        </w:rPr>
        <w:t>th</w:t>
      </w:r>
      <w:r>
        <w:rPr>
          <w:rFonts w:cstheme="minorHAnsi"/>
          <w:sz w:val="20"/>
          <w:szCs w:val="20"/>
        </w:rPr>
        <w:t xml:space="preserve"> May 2023 at Edge Hill University</w:t>
      </w:r>
    </w:p>
    <w:p w14:paraId="354C1255" w14:textId="77777777" w:rsidR="000B01CF" w:rsidRDefault="000B01CF" w:rsidP="000B01CF">
      <w:pPr>
        <w:pStyle w:val="NoSpacing"/>
        <w:ind w:left="567" w:hanging="567"/>
        <w:rPr>
          <w:rFonts w:cstheme="minorHAnsi"/>
        </w:rPr>
      </w:pPr>
    </w:p>
    <w:p w14:paraId="3A8387D5" w14:textId="77777777" w:rsidR="000B01CF" w:rsidRDefault="000B01CF" w:rsidP="000B01CF">
      <w:pPr>
        <w:pStyle w:val="NoSpacing"/>
        <w:ind w:left="567"/>
        <w:rPr>
          <w:rFonts w:cstheme="minorHAnsi"/>
          <w:sz w:val="20"/>
          <w:szCs w:val="20"/>
        </w:rPr>
      </w:pPr>
      <w:r>
        <w:rPr>
          <w:rFonts w:cstheme="minorHAnsi"/>
          <w:sz w:val="20"/>
          <w:szCs w:val="20"/>
        </w:rPr>
        <w:t>Both events allowed discussion on goals and challenges.  The sharing of ideas on developing collaboration and mutual support, and meeting others working in different aspects of climate action and community engagement.</w:t>
      </w:r>
    </w:p>
    <w:p w14:paraId="60E36FEA" w14:textId="77777777" w:rsidR="000B01CF" w:rsidRDefault="000B01CF" w:rsidP="000B01CF">
      <w:pPr>
        <w:pStyle w:val="NoSpacing"/>
        <w:ind w:left="567" w:hanging="567"/>
        <w:rPr>
          <w:rFonts w:cstheme="minorHAnsi"/>
          <w:sz w:val="20"/>
          <w:szCs w:val="20"/>
        </w:rPr>
      </w:pPr>
    </w:p>
    <w:p w14:paraId="039F9FC0" w14:textId="2EBF2B62" w:rsidR="000B01CF" w:rsidRDefault="000B01CF" w:rsidP="000B01CF">
      <w:pPr>
        <w:pStyle w:val="NoSpacing"/>
        <w:ind w:left="567"/>
        <w:rPr>
          <w:rFonts w:cstheme="minorHAnsi"/>
          <w:sz w:val="20"/>
          <w:szCs w:val="20"/>
        </w:rPr>
      </w:pPr>
      <w:r>
        <w:rPr>
          <w:rFonts w:cstheme="minorHAnsi"/>
          <w:sz w:val="20"/>
          <w:szCs w:val="20"/>
        </w:rPr>
        <w:t xml:space="preserve">It is hoped to continue to do more engagement </w:t>
      </w:r>
      <w:r w:rsidR="00317CE0">
        <w:rPr>
          <w:rFonts w:cstheme="minorHAnsi"/>
          <w:sz w:val="20"/>
          <w:szCs w:val="20"/>
        </w:rPr>
        <w:t xml:space="preserve">with the local community </w:t>
      </w:r>
      <w:r>
        <w:rPr>
          <w:rFonts w:cstheme="minorHAnsi"/>
          <w:sz w:val="20"/>
          <w:szCs w:val="20"/>
        </w:rPr>
        <w:t>over the coming year.</w:t>
      </w:r>
    </w:p>
    <w:p w14:paraId="75B702E5" w14:textId="6BB6E48F" w:rsidR="000B01CF" w:rsidRDefault="000B01CF" w:rsidP="000B01CF">
      <w:pPr>
        <w:pStyle w:val="NoSpacing"/>
        <w:rPr>
          <w:rFonts w:cstheme="minorHAnsi"/>
          <w:sz w:val="20"/>
          <w:szCs w:val="20"/>
        </w:rPr>
      </w:pPr>
    </w:p>
    <w:p w14:paraId="6A07241C" w14:textId="0B3AF537" w:rsidR="000B01CF" w:rsidRPr="000B01CF" w:rsidRDefault="000B01CF" w:rsidP="000B01CF">
      <w:pPr>
        <w:pStyle w:val="NoSpacing"/>
        <w:numPr>
          <w:ilvl w:val="0"/>
          <w:numId w:val="21"/>
        </w:numPr>
        <w:ind w:left="567" w:hanging="567"/>
        <w:rPr>
          <w:rFonts w:cstheme="minorHAnsi"/>
          <w:b/>
          <w:bCs/>
          <w:u w:val="single"/>
        </w:rPr>
      </w:pPr>
      <w:r w:rsidRPr="000B01CF">
        <w:rPr>
          <w:rFonts w:cstheme="minorHAnsi"/>
          <w:b/>
          <w:bCs/>
          <w:u w:val="single"/>
        </w:rPr>
        <w:t>Tree Planting and Grassland Access</w:t>
      </w:r>
    </w:p>
    <w:p w14:paraId="031ABAB7" w14:textId="77777777" w:rsidR="000B01CF" w:rsidRDefault="000B01CF" w:rsidP="000B01CF">
      <w:pPr>
        <w:pStyle w:val="NoSpacing"/>
        <w:ind w:left="567" w:hanging="567"/>
        <w:rPr>
          <w:rFonts w:cstheme="minorHAnsi"/>
          <w:sz w:val="20"/>
          <w:szCs w:val="20"/>
        </w:rPr>
      </w:pPr>
    </w:p>
    <w:p w14:paraId="316EBB62" w14:textId="21FCFBFE" w:rsidR="000B01CF" w:rsidRDefault="000B01CF" w:rsidP="000B01CF">
      <w:pPr>
        <w:pStyle w:val="NoSpacing"/>
        <w:ind w:left="567"/>
        <w:rPr>
          <w:rFonts w:cstheme="minorHAnsi"/>
          <w:sz w:val="20"/>
          <w:szCs w:val="20"/>
        </w:rPr>
      </w:pPr>
      <w:r>
        <w:rPr>
          <w:rFonts w:cstheme="minorHAnsi"/>
          <w:sz w:val="20"/>
          <w:szCs w:val="20"/>
        </w:rPr>
        <w:t xml:space="preserve">Following a wet autumn, and dry winter, </w:t>
      </w:r>
      <w:r w:rsidR="00317CE0">
        <w:rPr>
          <w:rFonts w:cstheme="minorHAnsi"/>
          <w:sz w:val="20"/>
          <w:szCs w:val="20"/>
        </w:rPr>
        <w:t>the tree planting at the southern e</w:t>
      </w:r>
      <w:r>
        <w:rPr>
          <w:rFonts w:cstheme="minorHAnsi"/>
          <w:sz w:val="20"/>
          <w:szCs w:val="20"/>
        </w:rPr>
        <w:t xml:space="preserve">nd of Asland Walks Energy Park was completed as planned.  Further additional tree planting will continue around the remainder of the site during the winter of 2023/24.  An </w:t>
      </w:r>
      <w:r w:rsidR="00061D2A">
        <w:rPr>
          <w:rFonts w:cstheme="minorHAnsi"/>
          <w:sz w:val="20"/>
          <w:szCs w:val="20"/>
        </w:rPr>
        <w:t>8m wide</w:t>
      </w:r>
      <w:r>
        <w:rPr>
          <w:rFonts w:cstheme="minorHAnsi"/>
          <w:sz w:val="20"/>
          <w:szCs w:val="20"/>
        </w:rPr>
        <w:t xml:space="preserve"> grassland access, has been sewn with grass along the edge of the river and canal.  This will establish a wider access area, and help residents envisage the </w:t>
      </w:r>
      <w:r w:rsidR="00061D2A">
        <w:rPr>
          <w:rFonts w:cstheme="minorHAnsi"/>
          <w:sz w:val="20"/>
          <w:szCs w:val="20"/>
        </w:rPr>
        <w:t>long-term</w:t>
      </w:r>
      <w:r>
        <w:rPr>
          <w:rFonts w:cstheme="minorHAnsi"/>
          <w:sz w:val="20"/>
          <w:szCs w:val="20"/>
        </w:rPr>
        <w:t xml:space="preserve"> management of this area.</w:t>
      </w:r>
    </w:p>
    <w:p w14:paraId="1212BD9E" w14:textId="77777777" w:rsidR="000B01CF" w:rsidRDefault="000B01CF" w:rsidP="000B01CF">
      <w:pPr>
        <w:pStyle w:val="NoSpacing"/>
        <w:ind w:left="1134" w:hanging="567"/>
        <w:rPr>
          <w:rFonts w:cstheme="minorHAnsi"/>
          <w:sz w:val="20"/>
          <w:szCs w:val="20"/>
        </w:rPr>
      </w:pPr>
    </w:p>
    <w:p w14:paraId="54C3E752" w14:textId="0BEB93FD" w:rsidR="000B01CF" w:rsidRPr="00F64E71" w:rsidRDefault="000B01CF" w:rsidP="000B01CF">
      <w:pPr>
        <w:pStyle w:val="NoSpacing"/>
        <w:numPr>
          <w:ilvl w:val="0"/>
          <w:numId w:val="21"/>
        </w:numPr>
        <w:ind w:left="567" w:hanging="567"/>
        <w:rPr>
          <w:rFonts w:cstheme="minorHAnsi"/>
          <w:b/>
          <w:bCs/>
          <w:u w:val="single"/>
        </w:rPr>
      </w:pPr>
      <w:r w:rsidRPr="00F64E71">
        <w:rPr>
          <w:rFonts w:cstheme="minorHAnsi"/>
          <w:b/>
          <w:bCs/>
          <w:u w:val="single"/>
        </w:rPr>
        <w:t>Lidar – Wind Direction and Wind Speed</w:t>
      </w:r>
      <w:r w:rsidR="00F64E71" w:rsidRPr="00F64E71">
        <w:rPr>
          <w:rFonts w:cstheme="minorHAnsi"/>
          <w:b/>
          <w:bCs/>
          <w:u w:val="single"/>
        </w:rPr>
        <w:t xml:space="preserve"> Monitor</w:t>
      </w:r>
    </w:p>
    <w:p w14:paraId="0EF28536" w14:textId="77777777" w:rsidR="000B01CF" w:rsidRDefault="000B01CF" w:rsidP="000B01CF">
      <w:pPr>
        <w:pStyle w:val="NoSpacing"/>
        <w:ind w:left="567"/>
        <w:rPr>
          <w:rFonts w:cstheme="minorHAnsi"/>
          <w:sz w:val="20"/>
          <w:szCs w:val="20"/>
        </w:rPr>
      </w:pPr>
    </w:p>
    <w:p w14:paraId="0E527440" w14:textId="0418D45C" w:rsidR="000B01CF" w:rsidRDefault="00F64E71" w:rsidP="000B01CF">
      <w:pPr>
        <w:pStyle w:val="NoSpacing"/>
        <w:ind w:left="567"/>
        <w:rPr>
          <w:rFonts w:cstheme="minorHAnsi"/>
          <w:sz w:val="20"/>
          <w:szCs w:val="20"/>
        </w:rPr>
      </w:pPr>
      <w:r>
        <w:rPr>
          <w:rFonts w:cstheme="minorHAnsi"/>
          <w:sz w:val="20"/>
          <w:szCs w:val="20"/>
        </w:rPr>
        <w:t xml:space="preserve">The initial results of the wind speed </w:t>
      </w:r>
      <w:r w:rsidR="00061D2A">
        <w:rPr>
          <w:rFonts w:cstheme="minorHAnsi"/>
          <w:sz w:val="20"/>
          <w:szCs w:val="20"/>
        </w:rPr>
        <w:t>monitoring</w:t>
      </w:r>
      <w:r>
        <w:rPr>
          <w:rFonts w:cstheme="minorHAnsi"/>
          <w:sz w:val="20"/>
          <w:szCs w:val="20"/>
        </w:rPr>
        <w:t xml:space="preserve"> are shown below, indicating the mean wind speed in metres per second at the various heights.</w:t>
      </w:r>
    </w:p>
    <w:p w14:paraId="1A7246A5" w14:textId="77777777" w:rsidR="00061D2A" w:rsidRDefault="00061D2A" w:rsidP="000B01CF">
      <w:pPr>
        <w:pStyle w:val="NoSpacing"/>
        <w:ind w:left="567"/>
        <w:rPr>
          <w:rFonts w:cstheme="minorHAnsi"/>
          <w:sz w:val="20"/>
          <w:szCs w:val="20"/>
        </w:rPr>
      </w:pPr>
    </w:p>
    <w:p w14:paraId="605EB425" w14:textId="2BD4499A" w:rsidR="00061D2A" w:rsidRDefault="00061D2A" w:rsidP="000B01CF">
      <w:pPr>
        <w:pStyle w:val="NoSpacing"/>
        <w:ind w:left="567"/>
        <w:rPr>
          <w:rFonts w:cstheme="minorHAnsi"/>
          <w:sz w:val="20"/>
          <w:szCs w:val="20"/>
        </w:rPr>
      </w:pPr>
      <w:r>
        <w:rPr>
          <w:rFonts w:cstheme="minorHAnsi"/>
          <w:sz w:val="20"/>
          <w:szCs w:val="20"/>
        </w:rPr>
        <w:t>The graph shows that at the proposed hub height of 13</w:t>
      </w:r>
      <w:r w:rsidR="003871FD">
        <w:rPr>
          <w:rFonts w:cstheme="minorHAnsi"/>
          <w:sz w:val="20"/>
          <w:szCs w:val="20"/>
        </w:rPr>
        <w:t>1</w:t>
      </w:r>
      <w:r>
        <w:rPr>
          <w:rFonts w:cstheme="minorHAnsi"/>
          <w:sz w:val="20"/>
          <w:szCs w:val="20"/>
        </w:rPr>
        <w:t xml:space="preserve">m, the wind speed is </w:t>
      </w:r>
      <w:r w:rsidR="00E05CF8">
        <w:rPr>
          <w:rFonts w:cstheme="minorHAnsi"/>
          <w:sz w:val="20"/>
          <w:szCs w:val="20"/>
        </w:rPr>
        <w:t>on average 8.1 metres</w:t>
      </w:r>
      <w:r>
        <w:rPr>
          <w:rFonts w:cstheme="minorHAnsi"/>
          <w:sz w:val="20"/>
          <w:szCs w:val="20"/>
        </w:rPr>
        <w:t xml:space="preserve"> per second</w:t>
      </w:r>
      <w:r w:rsidR="00E05CF8">
        <w:rPr>
          <w:rFonts w:cstheme="minorHAnsi"/>
          <w:sz w:val="20"/>
          <w:szCs w:val="20"/>
        </w:rPr>
        <w:t xml:space="preserve"> (m/s) or 18.1 mph</w:t>
      </w:r>
      <w:r>
        <w:rPr>
          <w:rFonts w:cstheme="minorHAnsi"/>
          <w:sz w:val="20"/>
          <w:szCs w:val="20"/>
        </w:rPr>
        <w:t xml:space="preserve">.  The wind speed needs to be at least </w:t>
      </w:r>
      <w:r w:rsidR="00E05CF8">
        <w:rPr>
          <w:rFonts w:cstheme="minorHAnsi"/>
          <w:sz w:val="20"/>
          <w:szCs w:val="20"/>
        </w:rPr>
        <w:t xml:space="preserve">6 </w:t>
      </w:r>
      <w:r>
        <w:rPr>
          <w:rFonts w:cstheme="minorHAnsi"/>
          <w:sz w:val="20"/>
          <w:szCs w:val="20"/>
        </w:rPr>
        <w:t>m</w:t>
      </w:r>
      <w:r w:rsidR="00E05CF8">
        <w:rPr>
          <w:rFonts w:cstheme="minorHAnsi"/>
          <w:sz w:val="20"/>
          <w:szCs w:val="20"/>
        </w:rPr>
        <w:t>/s</w:t>
      </w:r>
      <w:r w:rsidR="00A644EF">
        <w:rPr>
          <w:rFonts w:cstheme="minorHAnsi"/>
          <w:sz w:val="20"/>
          <w:szCs w:val="20"/>
        </w:rPr>
        <w:t xml:space="preserve"> </w:t>
      </w:r>
      <w:r>
        <w:rPr>
          <w:rFonts w:cstheme="minorHAnsi"/>
          <w:sz w:val="20"/>
          <w:szCs w:val="20"/>
        </w:rPr>
        <w:t>to be viable</w:t>
      </w:r>
      <w:r w:rsidR="0038365A">
        <w:rPr>
          <w:rFonts w:cstheme="minorHAnsi"/>
          <w:sz w:val="20"/>
          <w:szCs w:val="20"/>
        </w:rPr>
        <w:t xml:space="preserve">. </w:t>
      </w:r>
      <w:r w:rsidR="004100CC">
        <w:rPr>
          <w:rFonts w:cstheme="minorHAnsi"/>
          <w:sz w:val="20"/>
          <w:szCs w:val="20"/>
        </w:rPr>
        <w:t xml:space="preserve"> </w:t>
      </w:r>
      <w:r w:rsidR="0038365A">
        <w:rPr>
          <w:rFonts w:cstheme="minorHAnsi"/>
          <w:sz w:val="20"/>
          <w:szCs w:val="20"/>
        </w:rPr>
        <w:t>A</w:t>
      </w:r>
      <w:r w:rsidR="004100CC">
        <w:rPr>
          <w:rFonts w:cstheme="minorHAnsi"/>
          <w:sz w:val="20"/>
          <w:szCs w:val="20"/>
        </w:rPr>
        <w:t xml:space="preserve">ny site with an average wind speed of 7 m/s or above would be considered excellent for a wind </w:t>
      </w:r>
      <w:r w:rsidR="0038365A">
        <w:rPr>
          <w:rFonts w:cstheme="minorHAnsi"/>
          <w:sz w:val="20"/>
          <w:szCs w:val="20"/>
        </w:rPr>
        <w:t>turbine</w:t>
      </w:r>
      <w:r w:rsidR="00A644EF">
        <w:rPr>
          <w:rFonts w:cstheme="minorHAnsi"/>
          <w:sz w:val="20"/>
          <w:szCs w:val="20"/>
        </w:rPr>
        <w:t>.</w:t>
      </w:r>
      <w:r w:rsidR="0038365A">
        <w:rPr>
          <w:rFonts w:cstheme="minorHAnsi"/>
          <w:sz w:val="20"/>
          <w:szCs w:val="20"/>
        </w:rPr>
        <w:t xml:space="preserve"> It</w:t>
      </w:r>
      <w:r w:rsidR="004818C6">
        <w:rPr>
          <w:rFonts w:cstheme="minorHAnsi"/>
          <w:sz w:val="20"/>
          <w:szCs w:val="20"/>
        </w:rPr>
        <w:t xml:space="preserve"> should be noted that monitoring began on the 4</w:t>
      </w:r>
      <w:r w:rsidR="004818C6" w:rsidRPr="00A644EF">
        <w:rPr>
          <w:rFonts w:cstheme="minorHAnsi"/>
          <w:sz w:val="20"/>
          <w:szCs w:val="20"/>
          <w:vertAlign w:val="superscript"/>
        </w:rPr>
        <w:t>th</w:t>
      </w:r>
      <w:r w:rsidR="004818C6">
        <w:rPr>
          <w:rFonts w:cstheme="minorHAnsi"/>
          <w:sz w:val="20"/>
          <w:szCs w:val="20"/>
        </w:rPr>
        <w:t xml:space="preserve"> January</w:t>
      </w:r>
      <w:r w:rsidR="0038365A">
        <w:rPr>
          <w:rFonts w:cstheme="minorHAnsi"/>
          <w:sz w:val="20"/>
          <w:szCs w:val="20"/>
        </w:rPr>
        <w:t xml:space="preserve"> 2023 and data analysed is from then until present, </w:t>
      </w:r>
      <w:r w:rsidR="00A644EF">
        <w:rPr>
          <w:rFonts w:cstheme="minorHAnsi"/>
          <w:sz w:val="20"/>
          <w:szCs w:val="20"/>
        </w:rPr>
        <w:t>therefore</w:t>
      </w:r>
      <w:r w:rsidR="004818C6">
        <w:rPr>
          <w:rFonts w:cstheme="minorHAnsi"/>
          <w:sz w:val="20"/>
          <w:szCs w:val="20"/>
        </w:rPr>
        <w:t xml:space="preserve"> average wind speed</w:t>
      </w:r>
      <w:r w:rsidR="0038365A">
        <w:rPr>
          <w:rFonts w:cstheme="minorHAnsi"/>
          <w:sz w:val="20"/>
          <w:szCs w:val="20"/>
        </w:rPr>
        <w:t xml:space="preserve"> data</w:t>
      </w:r>
      <w:r w:rsidR="004818C6">
        <w:rPr>
          <w:rFonts w:cstheme="minorHAnsi"/>
          <w:sz w:val="20"/>
          <w:szCs w:val="20"/>
        </w:rPr>
        <w:t xml:space="preserve"> may change </w:t>
      </w:r>
      <w:r w:rsidR="0038365A">
        <w:rPr>
          <w:rFonts w:cstheme="minorHAnsi"/>
          <w:sz w:val="20"/>
          <w:szCs w:val="20"/>
        </w:rPr>
        <w:t>as we go forward.</w:t>
      </w:r>
    </w:p>
    <w:p w14:paraId="4641A6BA" w14:textId="77777777" w:rsidR="00F64E71" w:rsidRDefault="00F64E71" w:rsidP="000B01CF">
      <w:pPr>
        <w:pStyle w:val="NoSpacing"/>
        <w:ind w:left="567"/>
        <w:rPr>
          <w:rFonts w:cstheme="minorHAnsi"/>
          <w:sz w:val="20"/>
          <w:szCs w:val="20"/>
        </w:rPr>
      </w:pPr>
    </w:p>
    <w:p w14:paraId="5C1F0341" w14:textId="77777777" w:rsidR="00061D2A" w:rsidRDefault="00061D2A" w:rsidP="000B01CF">
      <w:pPr>
        <w:pStyle w:val="NoSpacing"/>
        <w:ind w:left="567"/>
        <w:rPr>
          <w:rFonts w:cstheme="minorHAnsi"/>
          <w:sz w:val="20"/>
          <w:szCs w:val="20"/>
        </w:rPr>
      </w:pPr>
    </w:p>
    <w:p w14:paraId="4302AD2D" w14:textId="77777777" w:rsidR="00061D2A" w:rsidRDefault="00061D2A" w:rsidP="000B01CF">
      <w:pPr>
        <w:pStyle w:val="NoSpacing"/>
        <w:ind w:left="567"/>
        <w:rPr>
          <w:rFonts w:cstheme="minorHAnsi"/>
          <w:sz w:val="20"/>
          <w:szCs w:val="20"/>
        </w:rPr>
      </w:pPr>
    </w:p>
    <w:p w14:paraId="02531E99" w14:textId="77777777" w:rsidR="00061D2A" w:rsidRDefault="00061D2A" w:rsidP="000B01CF">
      <w:pPr>
        <w:pStyle w:val="NoSpacing"/>
        <w:ind w:left="567"/>
        <w:rPr>
          <w:rFonts w:cstheme="minorHAnsi"/>
          <w:sz w:val="20"/>
          <w:szCs w:val="20"/>
        </w:rPr>
      </w:pPr>
    </w:p>
    <w:p w14:paraId="454C0124" w14:textId="77777777" w:rsidR="00061D2A" w:rsidRDefault="00061D2A" w:rsidP="000B01CF">
      <w:pPr>
        <w:pStyle w:val="NoSpacing"/>
        <w:ind w:left="567"/>
        <w:rPr>
          <w:rFonts w:cstheme="minorHAnsi"/>
          <w:sz w:val="20"/>
          <w:szCs w:val="20"/>
        </w:rPr>
      </w:pPr>
    </w:p>
    <w:p w14:paraId="536BDAD4" w14:textId="77777777" w:rsidR="00061D2A" w:rsidRDefault="00061D2A" w:rsidP="000B01CF">
      <w:pPr>
        <w:pStyle w:val="NoSpacing"/>
        <w:ind w:left="567"/>
        <w:rPr>
          <w:rFonts w:cstheme="minorHAnsi"/>
          <w:sz w:val="20"/>
          <w:szCs w:val="20"/>
        </w:rPr>
      </w:pPr>
    </w:p>
    <w:p w14:paraId="0090CC26" w14:textId="77777777" w:rsidR="00F64E71" w:rsidRDefault="00F64E71" w:rsidP="000B01CF">
      <w:pPr>
        <w:pStyle w:val="NoSpacing"/>
        <w:ind w:left="567"/>
        <w:rPr>
          <w:rFonts w:cstheme="minorHAnsi"/>
          <w:sz w:val="20"/>
          <w:szCs w:val="20"/>
        </w:rPr>
      </w:pPr>
    </w:p>
    <w:p w14:paraId="56AB44B2" w14:textId="033EA563" w:rsidR="000B01CF" w:rsidRDefault="000B01CF" w:rsidP="003871FD">
      <w:pPr>
        <w:pStyle w:val="NoSpacing"/>
        <w:ind w:left="567"/>
        <w:jc w:val="center"/>
        <w:rPr>
          <w:rFonts w:cstheme="minorHAnsi"/>
          <w:sz w:val="20"/>
          <w:szCs w:val="20"/>
        </w:rPr>
      </w:pPr>
    </w:p>
    <w:p w14:paraId="3BFEE8A9" w14:textId="2818111B" w:rsidR="00061D2A" w:rsidRDefault="00061D2A" w:rsidP="00061D2A">
      <w:pPr>
        <w:pStyle w:val="NoSpacing"/>
        <w:ind w:left="567"/>
        <w:rPr>
          <w:rFonts w:cstheme="minorHAnsi"/>
          <w:sz w:val="20"/>
          <w:szCs w:val="20"/>
        </w:rPr>
      </w:pPr>
    </w:p>
    <w:p w14:paraId="17F8E075" w14:textId="77777777" w:rsidR="009561D8" w:rsidRDefault="009561D8" w:rsidP="00061D2A">
      <w:pPr>
        <w:pStyle w:val="NoSpacing"/>
        <w:ind w:left="567"/>
        <w:rPr>
          <w:rFonts w:cstheme="minorHAnsi"/>
          <w:sz w:val="20"/>
          <w:szCs w:val="20"/>
        </w:rPr>
      </w:pPr>
    </w:p>
    <w:p w14:paraId="51D11B2D" w14:textId="45071F77" w:rsidR="009561D8" w:rsidRDefault="009561D8" w:rsidP="00061D2A">
      <w:pPr>
        <w:pStyle w:val="NoSpacing"/>
        <w:ind w:left="567"/>
        <w:rPr>
          <w:rFonts w:cstheme="minorHAnsi"/>
          <w:sz w:val="20"/>
          <w:szCs w:val="20"/>
        </w:rPr>
      </w:pPr>
      <w:r>
        <w:rPr>
          <w:noProof/>
          <w:lang w:eastAsia="en-GB"/>
        </w:rPr>
        <w:drawing>
          <wp:inline distT="0" distB="0" distL="0" distR="0" wp14:anchorId="3D4EF72A" wp14:editId="4D195BB1">
            <wp:extent cx="5731510" cy="3289935"/>
            <wp:effectExtent l="0" t="0" r="2540" b="5715"/>
            <wp:docPr id="181196126" name="Chart 1">
              <a:extLst xmlns:a="http://schemas.openxmlformats.org/drawingml/2006/main">
                <a:ext uri="{FF2B5EF4-FFF2-40B4-BE49-F238E27FC236}">
                  <a16:creationId xmlns:a16="http://schemas.microsoft.com/office/drawing/2014/main" id="{7DF03889-CA52-4E2D-BB2A-32CB60A813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E88ECF" w14:textId="77777777" w:rsidR="00E05CF8" w:rsidRDefault="00E05CF8" w:rsidP="00061D2A">
      <w:pPr>
        <w:pStyle w:val="NoSpacing"/>
        <w:ind w:left="567"/>
        <w:rPr>
          <w:rFonts w:cstheme="minorHAnsi"/>
          <w:sz w:val="20"/>
          <w:szCs w:val="20"/>
        </w:rPr>
      </w:pPr>
    </w:p>
    <w:p w14:paraId="25C664DC" w14:textId="77777777" w:rsidR="00E05CF8" w:rsidRDefault="00E05CF8" w:rsidP="00061D2A">
      <w:pPr>
        <w:pStyle w:val="NoSpacing"/>
        <w:ind w:left="567"/>
        <w:rPr>
          <w:rFonts w:cstheme="minorHAnsi"/>
          <w:sz w:val="20"/>
          <w:szCs w:val="20"/>
        </w:rPr>
      </w:pPr>
    </w:p>
    <w:p w14:paraId="080B4517" w14:textId="77777777" w:rsidR="00061D2A" w:rsidRDefault="00061D2A" w:rsidP="00061D2A">
      <w:pPr>
        <w:pStyle w:val="NoSpacing"/>
        <w:ind w:left="567"/>
        <w:rPr>
          <w:rFonts w:cstheme="minorHAnsi"/>
          <w:sz w:val="20"/>
          <w:szCs w:val="20"/>
        </w:rPr>
      </w:pPr>
    </w:p>
    <w:p w14:paraId="7665F79D" w14:textId="1D98C86D" w:rsidR="00061D2A" w:rsidRDefault="00061D2A" w:rsidP="00061D2A">
      <w:pPr>
        <w:pStyle w:val="NoSpacing"/>
        <w:ind w:left="567"/>
        <w:rPr>
          <w:rFonts w:cstheme="minorHAnsi"/>
          <w:sz w:val="20"/>
          <w:szCs w:val="20"/>
        </w:rPr>
      </w:pPr>
      <w:r>
        <w:rPr>
          <w:rFonts w:cstheme="minorHAnsi"/>
          <w:sz w:val="20"/>
          <w:szCs w:val="20"/>
        </w:rPr>
        <w:t>The amount of power generated by a wind turbine is proportional to the cube of the wind speed.  This means that increasing the average wind speed from 6</w:t>
      </w:r>
      <w:r w:rsidR="00E05CF8">
        <w:rPr>
          <w:rFonts w:cstheme="minorHAnsi"/>
          <w:sz w:val="20"/>
          <w:szCs w:val="20"/>
        </w:rPr>
        <w:t xml:space="preserve"> m/s</w:t>
      </w:r>
      <w:r w:rsidR="00A644EF">
        <w:rPr>
          <w:rFonts w:cstheme="minorHAnsi"/>
          <w:sz w:val="20"/>
          <w:szCs w:val="20"/>
        </w:rPr>
        <w:t xml:space="preserve"> </w:t>
      </w:r>
      <w:r>
        <w:rPr>
          <w:rFonts w:cstheme="minorHAnsi"/>
          <w:sz w:val="20"/>
          <w:szCs w:val="20"/>
        </w:rPr>
        <w:t>to 7</w:t>
      </w:r>
      <w:r w:rsidR="00E05CF8">
        <w:rPr>
          <w:rFonts w:cstheme="minorHAnsi"/>
          <w:sz w:val="20"/>
          <w:szCs w:val="20"/>
        </w:rPr>
        <w:t xml:space="preserve"> m/s</w:t>
      </w:r>
      <w:r>
        <w:rPr>
          <w:rFonts w:cstheme="minorHAnsi"/>
          <w:sz w:val="20"/>
          <w:szCs w:val="20"/>
        </w:rPr>
        <w:t xml:space="preserve"> results in 60% more power from the same turbine and an increase in annual energy production of 36%.</w:t>
      </w:r>
    </w:p>
    <w:p w14:paraId="12033731" w14:textId="77777777" w:rsidR="004100CC" w:rsidRDefault="004100CC" w:rsidP="00061D2A">
      <w:pPr>
        <w:pStyle w:val="NoSpacing"/>
        <w:ind w:left="567"/>
        <w:rPr>
          <w:rFonts w:cstheme="minorHAnsi"/>
          <w:sz w:val="20"/>
          <w:szCs w:val="20"/>
        </w:rPr>
      </w:pPr>
    </w:p>
    <w:p w14:paraId="5C0FDE2C" w14:textId="212C5561" w:rsidR="00FC3291" w:rsidRDefault="004100CC" w:rsidP="00061D2A">
      <w:pPr>
        <w:pStyle w:val="NoSpacing"/>
        <w:ind w:left="567"/>
        <w:rPr>
          <w:rFonts w:cstheme="minorHAnsi"/>
          <w:sz w:val="20"/>
          <w:szCs w:val="20"/>
        </w:rPr>
      </w:pPr>
      <w:r>
        <w:rPr>
          <w:rFonts w:cstheme="minorHAnsi"/>
          <w:sz w:val="20"/>
          <w:szCs w:val="20"/>
        </w:rPr>
        <w:t xml:space="preserve">For more information on </w:t>
      </w:r>
      <w:r w:rsidR="00FC3291">
        <w:rPr>
          <w:rFonts w:cstheme="minorHAnsi"/>
          <w:sz w:val="20"/>
          <w:szCs w:val="20"/>
        </w:rPr>
        <w:t>wind power please follow the link below;</w:t>
      </w:r>
    </w:p>
    <w:p w14:paraId="0EC2D4C3" w14:textId="77777777" w:rsidR="00FC3291" w:rsidRDefault="00FC3291" w:rsidP="00061D2A">
      <w:pPr>
        <w:pStyle w:val="NoSpacing"/>
        <w:ind w:left="567"/>
        <w:rPr>
          <w:rFonts w:cstheme="minorHAnsi"/>
          <w:sz w:val="20"/>
          <w:szCs w:val="20"/>
        </w:rPr>
      </w:pPr>
    </w:p>
    <w:p w14:paraId="1DE708E7" w14:textId="5C10E234" w:rsidR="004100CC" w:rsidRPr="00A644EF" w:rsidRDefault="004100CC" w:rsidP="00061D2A">
      <w:pPr>
        <w:pStyle w:val="NoSpacing"/>
        <w:ind w:left="567"/>
        <w:rPr>
          <w:rFonts w:cstheme="minorHAnsi"/>
          <w:color w:val="4472C4" w:themeColor="accent1"/>
          <w:sz w:val="20"/>
          <w:szCs w:val="20"/>
        </w:rPr>
      </w:pPr>
      <w:r w:rsidRPr="00A644EF">
        <w:rPr>
          <w:rFonts w:cstheme="minorHAnsi"/>
          <w:color w:val="4472C4" w:themeColor="accent1"/>
          <w:sz w:val="20"/>
          <w:szCs w:val="20"/>
        </w:rPr>
        <w:t xml:space="preserve"> </w:t>
      </w:r>
      <w:r w:rsidR="00FC3291" w:rsidRPr="00A644EF">
        <w:rPr>
          <w:rFonts w:cstheme="minorHAnsi"/>
          <w:color w:val="4472C4" w:themeColor="accent1"/>
          <w:sz w:val="20"/>
          <w:szCs w:val="20"/>
        </w:rPr>
        <w:t>https://www.renewablesfirst.co.uk/home/renewable-energy-technologies/windpower/windpower-learning-centre/</w:t>
      </w:r>
    </w:p>
    <w:p w14:paraId="7DB6EEAD" w14:textId="77777777" w:rsidR="00061D2A" w:rsidRDefault="00061D2A" w:rsidP="00061D2A">
      <w:pPr>
        <w:pStyle w:val="NoSpacing"/>
        <w:ind w:left="567"/>
        <w:rPr>
          <w:rFonts w:cstheme="minorHAnsi"/>
          <w:sz w:val="20"/>
          <w:szCs w:val="20"/>
        </w:rPr>
      </w:pPr>
    </w:p>
    <w:p w14:paraId="11D4D133" w14:textId="6661F7F5" w:rsidR="00061D2A" w:rsidRPr="00061D2A" w:rsidRDefault="00061D2A" w:rsidP="00061D2A">
      <w:pPr>
        <w:pStyle w:val="NoSpacing"/>
        <w:ind w:left="567" w:hanging="567"/>
        <w:rPr>
          <w:rFonts w:cstheme="minorHAnsi"/>
          <w:sz w:val="20"/>
          <w:szCs w:val="20"/>
          <w:u w:val="single"/>
        </w:rPr>
      </w:pPr>
      <w:r>
        <w:rPr>
          <w:rFonts w:cstheme="minorHAnsi"/>
          <w:sz w:val="20"/>
          <w:szCs w:val="20"/>
        </w:rPr>
        <w:t>4.</w:t>
      </w:r>
      <w:r>
        <w:rPr>
          <w:rFonts w:cstheme="minorHAnsi"/>
          <w:sz w:val="20"/>
          <w:szCs w:val="20"/>
        </w:rPr>
        <w:tab/>
      </w:r>
      <w:r w:rsidRPr="00061D2A">
        <w:rPr>
          <w:rFonts w:cstheme="minorHAnsi"/>
          <w:b/>
          <w:bCs/>
          <w:u w:val="single"/>
        </w:rPr>
        <w:t>Ecology – Wild Bird Survey – Winter Ground Feeding</w:t>
      </w:r>
    </w:p>
    <w:p w14:paraId="5A8BE455" w14:textId="77777777" w:rsidR="00061D2A" w:rsidRDefault="00061D2A" w:rsidP="00061D2A">
      <w:pPr>
        <w:pStyle w:val="NoSpacing"/>
        <w:ind w:left="567" w:hanging="567"/>
        <w:rPr>
          <w:rFonts w:cstheme="minorHAnsi"/>
          <w:sz w:val="20"/>
          <w:szCs w:val="20"/>
        </w:rPr>
      </w:pPr>
    </w:p>
    <w:p w14:paraId="1A08BF73" w14:textId="465B4923" w:rsidR="00061D2A" w:rsidRDefault="00061D2A" w:rsidP="00061D2A">
      <w:pPr>
        <w:pStyle w:val="NoSpacing"/>
        <w:ind w:left="567" w:hanging="567"/>
        <w:rPr>
          <w:rFonts w:cstheme="minorHAnsi"/>
          <w:sz w:val="20"/>
          <w:szCs w:val="20"/>
        </w:rPr>
      </w:pPr>
      <w:r>
        <w:rPr>
          <w:rFonts w:cstheme="minorHAnsi"/>
          <w:sz w:val="20"/>
          <w:szCs w:val="20"/>
        </w:rPr>
        <w:tab/>
        <w:t xml:space="preserve">The first </w:t>
      </w:r>
      <w:r w:rsidR="00E05CF8">
        <w:rPr>
          <w:rFonts w:cstheme="minorHAnsi"/>
          <w:sz w:val="20"/>
          <w:szCs w:val="20"/>
        </w:rPr>
        <w:t>year’s</w:t>
      </w:r>
      <w:r>
        <w:rPr>
          <w:rFonts w:cstheme="minorHAnsi"/>
          <w:sz w:val="20"/>
          <w:szCs w:val="20"/>
        </w:rPr>
        <w:t xml:space="preserve"> full monitoring is now coming to a close.  A report is being prepared and will be available to view on the website, within the next month or so.  This will be a preliminary report as a further </w:t>
      </w:r>
      <w:r w:rsidR="00A644EF">
        <w:rPr>
          <w:rFonts w:cstheme="minorHAnsi"/>
          <w:sz w:val="20"/>
          <w:szCs w:val="20"/>
        </w:rPr>
        <w:t>year</w:t>
      </w:r>
      <w:r w:rsidR="001A7D7B">
        <w:rPr>
          <w:rFonts w:cstheme="minorHAnsi"/>
          <w:sz w:val="20"/>
          <w:szCs w:val="20"/>
        </w:rPr>
        <w:t xml:space="preserve"> </w:t>
      </w:r>
      <w:r w:rsidR="00A644EF">
        <w:rPr>
          <w:rFonts w:cstheme="minorHAnsi"/>
          <w:sz w:val="20"/>
          <w:szCs w:val="20"/>
        </w:rPr>
        <w:t>long</w:t>
      </w:r>
      <w:r>
        <w:rPr>
          <w:rFonts w:cstheme="minorHAnsi"/>
          <w:sz w:val="20"/>
          <w:szCs w:val="20"/>
        </w:rPr>
        <w:t xml:space="preserve"> survey is required to be able to fully monitor the wild bird movements over a </w:t>
      </w:r>
      <w:r w:rsidR="00317CE0">
        <w:rPr>
          <w:rFonts w:cstheme="minorHAnsi"/>
          <w:sz w:val="20"/>
          <w:szCs w:val="20"/>
        </w:rPr>
        <w:t>2-year</w:t>
      </w:r>
      <w:r>
        <w:rPr>
          <w:rFonts w:cstheme="minorHAnsi"/>
          <w:sz w:val="20"/>
          <w:szCs w:val="20"/>
        </w:rPr>
        <w:t xml:space="preserve"> period.</w:t>
      </w:r>
    </w:p>
    <w:p w14:paraId="02B631E9" w14:textId="77777777" w:rsidR="00061D2A" w:rsidRDefault="00061D2A" w:rsidP="00061D2A">
      <w:pPr>
        <w:pStyle w:val="NoSpacing"/>
        <w:ind w:left="567" w:hanging="567"/>
        <w:rPr>
          <w:rFonts w:cstheme="minorHAnsi"/>
          <w:sz w:val="20"/>
          <w:szCs w:val="20"/>
        </w:rPr>
      </w:pPr>
    </w:p>
    <w:p w14:paraId="3D5D29EF" w14:textId="082C159F" w:rsidR="00061D2A" w:rsidRDefault="00061D2A" w:rsidP="00061D2A">
      <w:pPr>
        <w:pStyle w:val="NoSpacing"/>
        <w:ind w:left="567" w:hanging="567"/>
        <w:rPr>
          <w:rFonts w:cstheme="minorHAnsi"/>
          <w:sz w:val="20"/>
          <w:szCs w:val="20"/>
        </w:rPr>
      </w:pPr>
      <w:r>
        <w:rPr>
          <w:rFonts w:cstheme="minorHAnsi"/>
          <w:sz w:val="20"/>
          <w:szCs w:val="20"/>
        </w:rPr>
        <w:t>5.</w:t>
      </w:r>
      <w:r>
        <w:rPr>
          <w:rFonts w:cstheme="minorHAnsi"/>
          <w:sz w:val="20"/>
          <w:szCs w:val="20"/>
        </w:rPr>
        <w:tab/>
      </w:r>
      <w:r w:rsidRPr="00061D2A">
        <w:rPr>
          <w:rFonts w:cstheme="minorHAnsi"/>
          <w:b/>
          <w:bCs/>
          <w:u w:val="single"/>
        </w:rPr>
        <w:t>Artist’s Impression</w:t>
      </w:r>
    </w:p>
    <w:p w14:paraId="05AD7063" w14:textId="77777777" w:rsidR="00061D2A" w:rsidRDefault="00061D2A" w:rsidP="00061D2A">
      <w:pPr>
        <w:pStyle w:val="NoSpacing"/>
        <w:ind w:left="567" w:hanging="567"/>
        <w:rPr>
          <w:rFonts w:cstheme="minorHAnsi"/>
          <w:sz w:val="20"/>
          <w:szCs w:val="20"/>
        </w:rPr>
      </w:pPr>
    </w:p>
    <w:p w14:paraId="3EA3DA98" w14:textId="22BB884C" w:rsidR="00061D2A" w:rsidRDefault="00061D2A" w:rsidP="00061D2A">
      <w:pPr>
        <w:pStyle w:val="NoSpacing"/>
        <w:ind w:left="567" w:hanging="567"/>
        <w:rPr>
          <w:rFonts w:cstheme="minorHAnsi"/>
          <w:sz w:val="20"/>
          <w:szCs w:val="20"/>
        </w:rPr>
      </w:pPr>
      <w:r>
        <w:rPr>
          <w:rFonts w:cstheme="minorHAnsi"/>
          <w:sz w:val="20"/>
          <w:szCs w:val="20"/>
        </w:rPr>
        <w:tab/>
        <w:t xml:space="preserve">The Artist’s Impressions have been produced to illustrate what the site may look like as it is now, in 5 years and in 15 years at Red Bridge, </w:t>
      </w:r>
      <w:r w:rsidR="006C6713">
        <w:rPr>
          <w:rFonts w:cstheme="minorHAnsi"/>
          <w:sz w:val="20"/>
          <w:szCs w:val="20"/>
        </w:rPr>
        <w:t>Strand Bridge (</w:t>
      </w:r>
      <w:r>
        <w:rPr>
          <w:rFonts w:cstheme="minorHAnsi"/>
          <w:sz w:val="20"/>
          <w:szCs w:val="20"/>
        </w:rPr>
        <w:t>Sollom Lock</w:t>
      </w:r>
      <w:r w:rsidR="006C6713">
        <w:rPr>
          <w:rFonts w:cstheme="minorHAnsi"/>
          <w:sz w:val="20"/>
          <w:szCs w:val="20"/>
        </w:rPr>
        <w:t>)</w:t>
      </w:r>
      <w:r>
        <w:rPr>
          <w:rFonts w:cstheme="minorHAnsi"/>
          <w:sz w:val="20"/>
          <w:szCs w:val="20"/>
        </w:rPr>
        <w:t xml:space="preserve"> and Bank Bridge.</w:t>
      </w:r>
      <w:r w:rsidR="00A644EF">
        <w:rPr>
          <w:rFonts w:cstheme="minorHAnsi"/>
          <w:sz w:val="20"/>
          <w:szCs w:val="20"/>
        </w:rPr>
        <w:t xml:space="preserve"> These are available to view in full at </w:t>
      </w:r>
      <w:hyperlink r:id="rId9" w:history="1">
        <w:r w:rsidR="00A644EF" w:rsidRPr="00E14E00">
          <w:rPr>
            <w:rStyle w:val="Hyperlink"/>
            <w:rFonts w:cstheme="minorHAnsi"/>
            <w:sz w:val="20"/>
            <w:szCs w:val="20"/>
          </w:rPr>
          <w:t>www.brethertonenergy.co.uk</w:t>
        </w:r>
      </w:hyperlink>
      <w:r w:rsidR="00A644EF">
        <w:rPr>
          <w:rFonts w:cstheme="minorHAnsi"/>
          <w:sz w:val="20"/>
          <w:szCs w:val="20"/>
        </w:rPr>
        <w:t xml:space="preserve"> web site, under the Resources Tab.</w:t>
      </w:r>
    </w:p>
    <w:p w14:paraId="5F0EB08D" w14:textId="360FA333" w:rsidR="00A644EF" w:rsidRDefault="00A644EF" w:rsidP="00061D2A">
      <w:pPr>
        <w:pStyle w:val="NoSpacing"/>
        <w:ind w:left="567" w:hanging="567"/>
        <w:rPr>
          <w:rFonts w:cstheme="minorHAnsi"/>
          <w:sz w:val="20"/>
          <w:szCs w:val="20"/>
        </w:rPr>
      </w:pPr>
    </w:p>
    <w:p w14:paraId="10F4A329" w14:textId="0F148A41" w:rsidR="00A644EF" w:rsidRDefault="00A644EF" w:rsidP="00061D2A">
      <w:pPr>
        <w:pStyle w:val="NoSpacing"/>
        <w:ind w:left="567" w:hanging="567"/>
        <w:rPr>
          <w:rFonts w:cstheme="minorHAnsi"/>
          <w:sz w:val="20"/>
          <w:szCs w:val="20"/>
        </w:rPr>
      </w:pPr>
      <w:r>
        <w:rPr>
          <w:rFonts w:cstheme="minorHAnsi"/>
          <w:sz w:val="20"/>
          <w:szCs w:val="20"/>
        </w:rPr>
        <w:t xml:space="preserve">             Below is the view from Bank Bridge, Tarleton</w:t>
      </w:r>
      <w:r w:rsidR="0042261E">
        <w:rPr>
          <w:rFonts w:cstheme="minorHAnsi"/>
          <w:sz w:val="20"/>
          <w:szCs w:val="20"/>
        </w:rPr>
        <w:t xml:space="preserve"> at 15 year, showing the growth of the trees</w:t>
      </w:r>
      <w:bookmarkStart w:id="0" w:name="_GoBack"/>
      <w:bookmarkEnd w:id="0"/>
      <w:r>
        <w:rPr>
          <w:rFonts w:cstheme="minorHAnsi"/>
          <w:sz w:val="20"/>
          <w:szCs w:val="20"/>
        </w:rPr>
        <w:t>.</w:t>
      </w:r>
    </w:p>
    <w:p w14:paraId="310BF0E7" w14:textId="77777777" w:rsidR="00061D2A" w:rsidRDefault="00061D2A" w:rsidP="00061D2A">
      <w:pPr>
        <w:pStyle w:val="NoSpacing"/>
        <w:ind w:left="567" w:hanging="567"/>
        <w:rPr>
          <w:rFonts w:cstheme="minorHAnsi"/>
          <w:sz w:val="20"/>
          <w:szCs w:val="20"/>
        </w:rPr>
      </w:pPr>
    </w:p>
    <w:p w14:paraId="780F2906" w14:textId="4164321A" w:rsidR="00061D2A" w:rsidRDefault="00A644EF" w:rsidP="00061D2A">
      <w:pPr>
        <w:pStyle w:val="NoSpacing"/>
        <w:ind w:left="567" w:hanging="567"/>
        <w:rPr>
          <w:rFonts w:cstheme="minorHAnsi"/>
          <w:sz w:val="20"/>
          <w:szCs w:val="20"/>
        </w:rPr>
      </w:pPr>
      <w:r>
        <w:rPr>
          <w:rFonts w:cstheme="minorHAnsi"/>
          <w:sz w:val="20"/>
          <w:szCs w:val="20"/>
        </w:rPr>
        <w:lastRenderedPageBreak/>
        <w:t xml:space="preserve">             </w:t>
      </w:r>
      <w:r w:rsidRPr="00A644EF">
        <w:rPr>
          <w:rFonts w:cstheme="minorHAnsi"/>
          <w:noProof/>
          <w:sz w:val="20"/>
          <w:szCs w:val="20"/>
          <w:lang w:eastAsia="en-GB"/>
        </w:rPr>
        <w:drawing>
          <wp:inline distT="0" distB="0" distL="0" distR="0" wp14:anchorId="172E6FEA" wp14:editId="47AE7743">
            <wp:extent cx="5731510" cy="2134465"/>
            <wp:effectExtent l="0" t="0" r="2540" b="0"/>
            <wp:docPr id="1" name="Picture 1" descr="C:\Users\Roger\AppData\Local\Temp\Temp1_Photomontage VP3 (Bank Bridge) - Asland Walks Turbines.zip\Photomontage VP3 (Bank Bridge) - Asland Walks Turbine on Completion (15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ger\AppData\Local\Temp\Temp1_Photomontage VP3 (Bank Bridge) - Asland Walks Turbines.zip\Photomontage VP3 (Bank Bridge) - Asland Walks Turbine on Completion (15 Year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134465"/>
                    </a:xfrm>
                    <a:prstGeom prst="rect">
                      <a:avLst/>
                    </a:prstGeom>
                    <a:noFill/>
                    <a:ln>
                      <a:noFill/>
                    </a:ln>
                  </pic:spPr>
                </pic:pic>
              </a:graphicData>
            </a:graphic>
          </wp:inline>
        </w:drawing>
      </w:r>
    </w:p>
    <w:p w14:paraId="262453EF" w14:textId="77777777" w:rsidR="00061D2A" w:rsidRDefault="00061D2A" w:rsidP="00061D2A">
      <w:pPr>
        <w:pStyle w:val="NoSpacing"/>
        <w:ind w:left="567" w:hanging="567"/>
        <w:rPr>
          <w:rFonts w:cstheme="minorHAnsi"/>
          <w:sz w:val="20"/>
          <w:szCs w:val="20"/>
        </w:rPr>
      </w:pPr>
    </w:p>
    <w:p w14:paraId="67572987" w14:textId="77777777" w:rsidR="00061D2A" w:rsidRDefault="00061D2A" w:rsidP="00061D2A">
      <w:pPr>
        <w:pStyle w:val="NoSpacing"/>
        <w:ind w:left="567" w:hanging="567"/>
        <w:rPr>
          <w:rFonts w:cstheme="minorHAnsi"/>
          <w:sz w:val="20"/>
          <w:szCs w:val="20"/>
        </w:rPr>
      </w:pPr>
    </w:p>
    <w:p w14:paraId="1A4341E2" w14:textId="73EEC9B4" w:rsidR="00061D2A" w:rsidRPr="00061D2A" w:rsidRDefault="00061D2A" w:rsidP="00061D2A">
      <w:pPr>
        <w:pStyle w:val="NoSpacing"/>
        <w:ind w:left="567" w:hanging="567"/>
        <w:rPr>
          <w:rFonts w:cstheme="minorHAnsi"/>
          <w:b/>
          <w:bCs/>
          <w:sz w:val="20"/>
          <w:szCs w:val="20"/>
          <w:u w:val="single"/>
        </w:rPr>
      </w:pPr>
      <w:r>
        <w:rPr>
          <w:rFonts w:cstheme="minorHAnsi"/>
          <w:sz w:val="20"/>
          <w:szCs w:val="20"/>
        </w:rPr>
        <w:t>6.</w:t>
      </w:r>
      <w:r>
        <w:rPr>
          <w:rFonts w:cstheme="minorHAnsi"/>
          <w:sz w:val="20"/>
          <w:szCs w:val="20"/>
        </w:rPr>
        <w:tab/>
      </w:r>
      <w:r w:rsidRPr="00061D2A">
        <w:rPr>
          <w:rFonts w:cstheme="minorHAnsi"/>
          <w:b/>
          <w:bCs/>
          <w:sz w:val="20"/>
          <w:szCs w:val="20"/>
          <w:u w:val="single"/>
        </w:rPr>
        <w:t>Assessments</w:t>
      </w:r>
    </w:p>
    <w:p w14:paraId="2FE47A84" w14:textId="77777777" w:rsidR="00061D2A" w:rsidRPr="00061D2A" w:rsidRDefault="00061D2A" w:rsidP="00061D2A">
      <w:pPr>
        <w:pStyle w:val="NoSpacing"/>
        <w:ind w:left="567" w:hanging="567"/>
        <w:rPr>
          <w:rFonts w:cstheme="minorHAnsi"/>
          <w:b/>
          <w:bCs/>
          <w:sz w:val="20"/>
          <w:szCs w:val="20"/>
          <w:u w:val="single"/>
        </w:rPr>
      </w:pPr>
    </w:p>
    <w:p w14:paraId="7FACC73F" w14:textId="11A7EF68" w:rsidR="00061D2A" w:rsidRDefault="00061D2A" w:rsidP="00061D2A">
      <w:pPr>
        <w:pStyle w:val="NoSpacing"/>
        <w:ind w:left="567" w:hanging="567"/>
        <w:rPr>
          <w:rFonts w:cstheme="minorHAnsi"/>
          <w:sz w:val="20"/>
          <w:szCs w:val="20"/>
        </w:rPr>
      </w:pPr>
      <w:r>
        <w:rPr>
          <w:rFonts w:cstheme="minorHAnsi"/>
          <w:sz w:val="20"/>
          <w:szCs w:val="20"/>
        </w:rPr>
        <w:tab/>
        <w:t xml:space="preserve">The preparation of the Culture and Heritage Assessment, Acoustic Assessment, Aviation Risk Assessment and Transportation Assessment amongst others continues to be progressed.  All of these assessments, when finalised, will be published on the Bretherton Energy website </w:t>
      </w:r>
      <w:hyperlink r:id="rId11" w:history="1">
        <w:r w:rsidRPr="003F74CA">
          <w:rPr>
            <w:rStyle w:val="Hyperlink"/>
            <w:rFonts w:cstheme="minorHAnsi"/>
            <w:sz w:val="20"/>
            <w:szCs w:val="20"/>
          </w:rPr>
          <w:t>www.brethertonenergy.co.uk</w:t>
        </w:r>
      </w:hyperlink>
      <w:r>
        <w:rPr>
          <w:rFonts w:cstheme="minorHAnsi"/>
          <w:sz w:val="20"/>
          <w:szCs w:val="20"/>
        </w:rPr>
        <w:t>.</w:t>
      </w:r>
    </w:p>
    <w:p w14:paraId="548D71AB" w14:textId="77777777" w:rsidR="00061D2A" w:rsidRDefault="00061D2A" w:rsidP="00061D2A">
      <w:pPr>
        <w:pStyle w:val="NoSpacing"/>
        <w:ind w:left="567" w:hanging="567"/>
        <w:rPr>
          <w:rFonts w:cstheme="minorHAnsi"/>
          <w:sz w:val="20"/>
          <w:szCs w:val="20"/>
        </w:rPr>
      </w:pPr>
    </w:p>
    <w:p w14:paraId="60A6FEED" w14:textId="69B7758C" w:rsidR="00061D2A" w:rsidRDefault="00061D2A" w:rsidP="00061D2A">
      <w:pPr>
        <w:pStyle w:val="NoSpacing"/>
        <w:ind w:left="567" w:hanging="567"/>
        <w:rPr>
          <w:rFonts w:cstheme="minorHAnsi"/>
          <w:sz w:val="20"/>
          <w:szCs w:val="20"/>
        </w:rPr>
      </w:pPr>
      <w:r>
        <w:rPr>
          <w:rFonts w:cstheme="minorHAnsi"/>
          <w:sz w:val="20"/>
          <w:szCs w:val="20"/>
        </w:rPr>
        <w:t>7.</w:t>
      </w:r>
      <w:r>
        <w:rPr>
          <w:rFonts w:cstheme="minorHAnsi"/>
          <w:sz w:val="20"/>
          <w:szCs w:val="20"/>
        </w:rPr>
        <w:tab/>
      </w:r>
      <w:r w:rsidRPr="00061D2A">
        <w:rPr>
          <w:rFonts w:cstheme="minorHAnsi"/>
          <w:b/>
          <w:bCs/>
          <w:u w:val="single"/>
        </w:rPr>
        <w:t>Bretherton Energy Website</w:t>
      </w:r>
      <w:r>
        <w:rPr>
          <w:rFonts w:cstheme="minorHAnsi"/>
          <w:sz w:val="20"/>
          <w:szCs w:val="20"/>
        </w:rPr>
        <w:t xml:space="preserve"> – </w:t>
      </w:r>
      <w:hyperlink r:id="rId12" w:history="1">
        <w:r w:rsidRPr="003F74CA">
          <w:rPr>
            <w:rStyle w:val="Hyperlink"/>
            <w:rFonts w:cstheme="minorHAnsi"/>
            <w:sz w:val="20"/>
            <w:szCs w:val="20"/>
          </w:rPr>
          <w:t>www.brethertonenergy.co.uk</w:t>
        </w:r>
      </w:hyperlink>
    </w:p>
    <w:p w14:paraId="478E70DE" w14:textId="77777777" w:rsidR="00061D2A" w:rsidRDefault="00061D2A" w:rsidP="00061D2A">
      <w:pPr>
        <w:pStyle w:val="NoSpacing"/>
        <w:ind w:left="567" w:hanging="567"/>
        <w:rPr>
          <w:rFonts w:cstheme="minorHAnsi"/>
          <w:sz w:val="20"/>
          <w:szCs w:val="20"/>
        </w:rPr>
      </w:pPr>
    </w:p>
    <w:p w14:paraId="2F446B1B" w14:textId="6802D417" w:rsidR="00061D2A" w:rsidRDefault="00061D2A" w:rsidP="00061D2A">
      <w:pPr>
        <w:pStyle w:val="NoSpacing"/>
        <w:ind w:left="567" w:hanging="567"/>
        <w:rPr>
          <w:rFonts w:cstheme="minorHAnsi"/>
          <w:sz w:val="20"/>
          <w:szCs w:val="20"/>
        </w:rPr>
      </w:pPr>
      <w:r>
        <w:rPr>
          <w:rFonts w:cstheme="minorHAnsi"/>
          <w:sz w:val="20"/>
          <w:szCs w:val="20"/>
        </w:rPr>
        <w:tab/>
        <w:t>The format of the Bretherton Energy website has been improved to help the navigation and to give ready access to the required information.  The Resource Hub tab gives access to the frequently asked questions, the bi-monthly update and all the Assessments completed.</w:t>
      </w:r>
    </w:p>
    <w:p w14:paraId="4B90B6F8" w14:textId="77777777" w:rsidR="00061D2A" w:rsidRDefault="00061D2A" w:rsidP="00061D2A">
      <w:pPr>
        <w:pStyle w:val="NoSpacing"/>
        <w:ind w:left="567" w:hanging="567"/>
        <w:rPr>
          <w:rFonts w:cstheme="minorHAnsi"/>
          <w:sz w:val="20"/>
          <w:szCs w:val="20"/>
        </w:rPr>
      </w:pPr>
    </w:p>
    <w:p w14:paraId="12829008" w14:textId="5B3BCA6C" w:rsidR="00061D2A" w:rsidRDefault="00061D2A" w:rsidP="00061D2A">
      <w:pPr>
        <w:pStyle w:val="NoSpacing"/>
        <w:ind w:left="567" w:hanging="567"/>
        <w:rPr>
          <w:rFonts w:cstheme="minorHAnsi"/>
          <w:sz w:val="20"/>
          <w:szCs w:val="20"/>
        </w:rPr>
      </w:pPr>
      <w:r>
        <w:rPr>
          <w:rFonts w:cstheme="minorHAnsi"/>
          <w:sz w:val="20"/>
          <w:szCs w:val="20"/>
        </w:rPr>
        <w:t>8.</w:t>
      </w:r>
      <w:r>
        <w:rPr>
          <w:rFonts w:cstheme="minorHAnsi"/>
          <w:sz w:val="20"/>
          <w:szCs w:val="20"/>
        </w:rPr>
        <w:tab/>
      </w:r>
      <w:r w:rsidRPr="00061D2A">
        <w:rPr>
          <w:rFonts w:cstheme="minorHAnsi"/>
          <w:b/>
          <w:bCs/>
          <w:u w:val="single"/>
        </w:rPr>
        <w:t>Planning – National Planning Policy Framework (NPPF)</w:t>
      </w:r>
    </w:p>
    <w:p w14:paraId="402DC7C4" w14:textId="77777777" w:rsidR="00061D2A" w:rsidRDefault="00061D2A" w:rsidP="00061D2A">
      <w:pPr>
        <w:pStyle w:val="NoSpacing"/>
        <w:ind w:left="567" w:hanging="567"/>
        <w:rPr>
          <w:rFonts w:cstheme="minorHAnsi"/>
          <w:sz w:val="20"/>
          <w:szCs w:val="20"/>
        </w:rPr>
      </w:pPr>
    </w:p>
    <w:p w14:paraId="63C08DCF" w14:textId="474837BA" w:rsidR="00061D2A" w:rsidRDefault="00E93304" w:rsidP="00061D2A">
      <w:pPr>
        <w:pStyle w:val="NoSpacing"/>
        <w:ind w:left="567" w:hanging="567"/>
        <w:rPr>
          <w:rFonts w:cstheme="minorHAnsi"/>
          <w:sz w:val="20"/>
          <w:szCs w:val="20"/>
        </w:rPr>
      </w:pPr>
      <w:r>
        <w:rPr>
          <w:rFonts w:cstheme="minorHAnsi"/>
          <w:sz w:val="20"/>
          <w:szCs w:val="20"/>
        </w:rPr>
        <w:tab/>
        <w:t>The Department for Levelling Up, Housing and Communities held a consultation on reforms to National Policy between 22</w:t>
      </w:r>
      <w:r w:rsidRPr="00E93304">
        <w:rPr>
          <w:rFonts w:cstheme="minorHAnsi"/>
          <w:sz w:val="20"/>
          <w:szCs w:val="20"/>
          <w:vertAlign w:val="superscript"/>
        </w:rPr>
        <w:t>nd</w:t>
      </w:r>
      <w:r>
        <w:rPr>
          <w:rFonts w:cstheme="minorHAnsi"/>
          <w:sz w:val="20"/>
          <w:szCs w:val="20"/>
        </w:rPr>
        <w:t xml:space="preserve"> December 2022 and 2</w:t>
      </w:r>
      <w:r w:rsidRPr="00E93304">
        <w:rPr>
          <w:rFonts w:cstheme="minorHAnsi"/>
          <w:sz w:val="20"/>
          <w:szCs w:val="20"/>
          <w:vertAlign w:val="superscript"/>
        </w:rPr>
        <w:t>nd</w:t>
      </w:r>
      <w:r>
        <w:rPr>
          <w:rFonts w:cstheme="minorHAnsi"/>
          <w:sz w:val="20"/>
          <w:szCs w:val="20"/>
        </w:rPr>
        <w:t xml:space="preserve"> March 2023.  The consultation sort views on the proposals for a new Footnote 62.</w:t>
      </w:r>
    </w:p>
    <w:p w14:paraId="550DD8EE" w14:textId="77777777" w:rsidR="00E93304" w:rsidRDefault="00E93304" w:rsidP="00061D2A">
      <w:pPr>
        <w:pStyle w:val="NoSpacing"/>
        <w:ind w:left="567" w:hanging="567"/>
        <w:rPr>
          <w:rFonts w:cstheme="minorHAnsi"/>
          <w:sz w:val="20"/>
          <w:szCs w:val="20"/>
        </w:rPr>
      </w:pPr>
    </w:p>
    <w:p w14:paraId="570E8E7F" w14:textId="7C88E8C8" w:rsidR="00E93304" w:rsidRDefault="00E93304" w:rsidP="00061D2A">
      <w:pPr>
        <w:pStyle w:val="NoSpacing"/>
        <w:ind w:left="567" w:hanging="567"/>
        <w:rPr>
          <w:rFonts w:cstheme="minorHAnsi"/>
          <w:sz w:val="20"/>
          <w:szCs w:val="20"/>
        </w:rPr>
      </w:pPr>
      <w:r>
        <w:rPr>
          <w:rFonts w:cstheme="minorHAnsi"/>
          <w:sz w:val="20"/>
          <w:szCs w:val="20"/>
        </w:rPr>
        <w:tab/>
        <w:t>The proposed changes require planning applications for on-shore wind turbines to demonstrate that “the planning impacts identified by the affected local community have been satisfactorily addressed and the proposal has community support”.</w:t>
      </w:r>
    </w:p>
    <w:p w14:paraId="4B8B7EAC" w14:textId="77777777" w:rsidR="00E93304" w:rsidRDefault="00E93304" w:rsidP="00061D2A">
      <w:pPr>
        <w:pStyle w:val="NoSpacing"/>
        <w:ind w:left="567" w:hanging="567"/>
        <w:rPr>
          <w:rFonts w:cstheme="minorHAnsi"/>
          <w:sz w:val="20"/>
          <w:szCs w:val="20"/>
        </w:rPr>
      </w:pPr>
    </w:p>
    <w:p w14:paraId="054A4EDA" w14:textId="154F734E" w:rsidR="00E93304" w:rsidRDefault="00E93304" w:rsidP="00061D2A">
      <w:pPr>
        <w:pStyle w:val="NoSpacing"/>
        <w:ind w:left="567" w:hanging="567"/>
        <w:rPr>
          <w:rFonts w:cstheme="minorHAnsi"/>
          <w:sz w:val="20"/>
          <w:szCs w:val="20"/>
        </w:rPr>
      </w:pPr>
      <w:r>
        <w:rPr>
          <w:rFonts w:cstheme="minorHAnsi"/>
          <w:sz w:val="20"/>
          <w:szCs w:val="20"/>
        </w:rPr>
        <w:tab/>
        <w:t xml:space="preserve">The </w:t>
      </w:r>
      <w:r w:rsidR="00317CE0">
        <w:rPr>
          <w:rFonts w:cstheme="minorHAnsi"/>
          <w:sz w:val="20"/>
          <w:szCs w:val="20"/>
        </w:rPr>
        <w:t xml:space="preserve">final </w:t>
      </w:r>
      <w:r>
        <w:rPr>
          <w:rFonts w:cstheme="minorHAnsi"/>
          <w:sz w:val="20"/>
          <w:szCs w:val="20"/>
        </w:rPr>
        <w:t>revised version of the NPPF is anticipated in the coming months.</w:t>
      </w:r>
    </w:p>
    <w:p w14:paraId="4BC30314" w14:textId="77777777" w:rsidR="00E93304" w:rsidRDefault="00E93304" w:rsidP="00061D2A">
      <w:pPr>
        <w:pStyle w:val="NoSpacing"/>
        <w:ind w:left="567" w:hanging="567"/>
        <w:rPr>
          <w:rFonts w:cstheme="minorHAnsi"/>
          <w:sz w:val="20"/>
          <w:szCs w:val="20"/>
        </w:rPr>
      </w:pPr>
    </w:p>
    <w:p w14:paraId="0F4AB82C" w14:textId="5F415059" w:rsidR="00061D2A" w:rsidRDefault="00061D2A" w:rsidP="00061D2A">
      <w:pPr>
        <w:pStyle w:val="NoSpacing"/>
        <w:ind w:left="567" w:hanging="567"/>
        <w:rPr>
          <w:rFonts w:cstheme="minorHAnsi"/>
          <w:sz w:val="20"/>
          <w:szCs w:val="20"/>
        </w:rPr>
      </w:pPr>
      <w:r>
        <w:rPr>
          <w:rFonts w:cstheme="minorHAnsi"/>
          <w:sz w:val="20"/>
          <w:szCs w:val="20"/>
        </w:rPr>
        <w:t>9.</w:t>
      </w:r>
      <w:r>
        <w:rPr>
          <w:rFonts w:cstheme="minorHAnsi"/>
          <w:sz w:val="20"/>
          <w:szCs w:val="20"/>
        </w:rPr>
        <w:tab/>
      </w:r>
      <w:r w:rsidRPr="00061D2A">
        <w:rPr>
          <w:rFonts w:cstheme="minorHAnsi"/>
          <w:b/>
          <w:bCs/>
          <w:u w:val="single"/>
        </w:rPr>
        <w:t>Conclusion</w:t>
      </w:r>
    </w:p>
    <w:p w14:paraId="0C1C867C" w14:textId="77777777" w:rsidR="00061D2A" w:rsidRDefault="00061D2A" w:rsidP="00061D2A">
      <w:pPr>
        <w:pStyle w:val="NoSpacing"/>
        <w:ind w:left="567" w:hanging="567"/>
        <w:rPr>
          <w:rFonts w:cstheme="minorHAnsi"/>
          <w:sz w:val="20"/>
          <w:szCs w:val="20"/>
        </w:rPr>
      </w:pPr>
    </w:p>
    <w:p w14:paraId="242E139D" w14:textId="12199829" w:rsidR="00061D2A" w:rsidRDefault="00E93304" w:rsidP="00061D2A">
      <w:pPr>
        <w:pStyle w:val="NoSpacing"/>
        <w:ind w:left="567" w:hanging="567"/>
        <w:rPr>
          <w:rFonts w:cstheme="minorHAnsi"/>
          <w:sz w:val="20"/>
          <w:szCs w:val="20"/>
        </w:rPr>
      </w:pPr>
      <w:r>
        <w:rPr>
          <w:rFonts w:cstheme="minorHAnsi"/>
          <w:sz w:val="20"/>
          <w:szCs w:val="20"/>
        </w:rPr>
        <w:tab/>
        <w:t>Preparation of the site in terms of tree planting and improved public access are continuing, alongside the technical assessments.  We continue to engage with all stakeholders through exhibitions and meeting face-to-face with residents, to inform the local community of what is proposed, in the hope of gaining their support.</w:t>
      </w:r>
    </w:p>
    <w:p w14:paraId="3F5129D3" w14:textId="77777777" w:rsidR="00E93304" w:rsidRDefault="00E93304" w:rsidP="00061D2A">
      <w:pPr>
        <w:pStyle w:val="NoSpacing"/>
        <w:ind w:left="567" w:hanging="567"/>
        <w:rPr>
          <w:rFonts w:cstheme="minorHAnsi"/>
          <w:sz w:val="20"/>
          <w:szCs w:val="20"/>
        </w:rPr>
      </w:pPr>
    </w:p>
    <w:p w14:paraId="4D920C22" w14:textId="77777777" w:rsidR="00E93304" w:rsidRDefault="00E93304" w:rsidP="00061D2A">
      <w:pPr>
        <w:pStyle w:val="NoSpacing"/>
        <w:ind w:left="567" w:hanging="567"/>
        <w:rPr>
          <w:rFonts w:cstheme="minorHAnsi"/>
          <w:sz w:val="20"/>
          <w:szCs w:val="20"/>
        </w:rPr>
      </w:pPr>
    </w:p>
    <w:p w14:paraId="39BBF3C9" w14:textId="1792E3AF" w:rsidR="0084652E" w:rsidRPr="00E93304" w:rsidRDefault="0084652E" w:rsidP="00590A30">
      <w:pPr>
        <w:pStyle w:val="NoSpacing"/>
        <w:ind w:left="567" w:hanging="567"/>
        <w:rPr>
          <w:b/>
          <w:bCs/>
          <w:sz w:val="20"/>
          <w:szCs w:val="20"/>
        </w:rPr>
      </w:pPr>
      <w:r w:rsidRPr="00E93304">
        <w:rPr>
          <w:b/>
          <w:bCs/>
          <w:sz w:val="20"/>
          <w:szCs w:val="20"/>
        </w:rPr>
        <w:t>GA Pet Food Partners</w:t>
      </w:r>
    </w:p>
    <w:p w14:paraId="6629650B" w14:textId="2C3F8052" w:rsidR="00D66977" w:rsidRPr="00E93304" w:rsidRDefault="00E93304" w:rsidP="00E93304">
      <w:pPr>
        <w:pStyle w:val="NoSpacing"/>
        <w:ind w:left="567" w:hanging="567"/>
        <w:rPr>
          <w:sz w:val="20"/>
          <w:szCs w:val="20"/>
        </w:rPr>
      </w:pPr>
      <w:r w:rsidRPr="00E93304">
        <w:rPr>
          <w:b/>
          <w:bCs/>
          <w:sz w:val="20"/>
          <w:szCs w:val="20"/>
        </w:rPr>
        <w:t xml:space="preserve">June </w:t>
      </w:r>
      <w:r w:rsidR="004C44CF" w:rsidRPr="00E93304">
        <w:rPr>
          <w:b/>
          <w:bCs/>
          <w:sz w:val="20"/>
          <w:szCs w:val="20"/>
        </w:rPr>
        <w:t>2023</w:t>
      </w:r>
    </w:p>
    <w:sectPr w:rsidR="00D66977" w:rsidRPr="00E93304" w:rsidSect="00F92DAA">
      <w:headerReference w:type="default" r:id="rId13"/>
      <w:footerReference w:type="default" r:id="rId14"/>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ABA5E" w14:textId="77777777" w:rsidR="00BB0227" w:rsidRDefault="00BB0227" w:rsidP="00F92DAA">
      <w:pPr>
        <w:spacing w:after="0" w:line="240" w:lineRule="auto"/>
      </w:pPr>
      <w:r>
        <w:separator/>
      </w:r>
    </w:p>
  </w:endnote>
  <w:endnote w:type="continuationSeparator" w:id="0">
    <w:p w14:paraId="42FC999E" w14:textId="77777777" w:rsidR="00BB0227" w:rsidRDefault="00BB0227" w:rsidP="00F9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rmeGeometricSans3 Regular">
    <w:altName w:val="Corbel"/>
    <w:panose1 w:val="00000000000000000000"/>
    <w:charset w:val="00"/>
    <w:family w:val="swiss"/>
    <w:notTrueType/>
    <w:pitch w:val="variable"/>
    <w:sig w:usb0="00000001"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751656"/>
      <w:docPartObj>
        <w:docPartGallery w:val="Page Numbers (Bottom of Page)"/>
        <w:docPartUnique/>
      </w:docPartObj>
    </w:sdtPr>
    <w:sdtEndPr>
      <w:rPr>
        <w:noProof/>
      </w:rPr>
    </w:sdtEndPr>
    <w:sdtContent>
      <w:p w14:paraId="6ECFFF81" w14:textId="7696DBEF" w:rsidR="00F92DAA" w:rsidRDefault="00F92DAA">
        <w:pPr>
          <w:pStyle w:val="Footer"/>
          <w:jc w:val="center"/>
        </w:pPr>
        <w:r>
          <w:fldChar w:fldCharType="begin"/>
        </w:r>
        <w:r>
          <w:instrText xml:space="preserve"> PAGE   \* MERGEFORMAT </w:instrText>
        </w:r>
        <w:r>
          <w:fldChar w:fldCharType="separate"/>
        </w:r>
        <w:r w:rsidR="0042261E">
          <w:rPr>
            <w:noProof/>
          </w:rPr>
          <w:t>2</w:t>
        </w:r>
        <w:r>
          <w:rPr>
            <w:noProof/>
          </w:rPr>
          <w:fldChar w:fldCharType="end"/>
        </w:r>
      </w:p>
    </w:sdtContent>
  </w:sdt>
  <w:p w14:paraId="2C8A6383" w14:textId="77777777" w:rsidR="00F92DAA" w:rsidRDefault="00F92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6DB6" w14:textId="77777777" w:rsidR="00BB0227" w:rsidRDefault="00BB0227" w:rsidP="00F92DAA">
      <w:pPr>
        <w:spacing w:after="0" w:line="240" w:lineRule="auto"/>
      </w:pPr>
      <w:r>
        <w:separator/>
      </w:r>
    </w:p>
  </w:footnote>
  <w:footnote w:type="continuationSeparator" w:id="0">
    <w:p w14:paraId="0761E373" w14:textId="77777777" w:rsidR="00BB0227" w:rsidRDefault="00BB0227" w:rsidP="00F92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D0AE" w14:textId="6E5D4CB8" w:rsidR="006672BB" w:rsidRDefault="006672BB">
    <w:pPr>
      <w:pStyle w:val="Header"/>
    </w:pPr>
    <w:r>
      <w:rPr>
        <w:noProof/>
      </w:rPr>
      <w:t xml:space="preserve">                                                                                                              </w:t>
    </w:r>
    <w:r>
      <w:rPr>
        <w:noProof/>
        <w:lang w:eastAsia="en-GB"/>
      </w:rPr>
      <w:drawing>
        <wp:inline distT="0" distB="0" distL="0" distR="0" wp14:anchorId="0C551221" wp14:editId="36A52307">
          <wp:extent cx="2229594"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267788" cy="348774"/>
                  </a:xfrm>
                  <a:prstGeom prst="rect">
                    <a:avLst/>
                  </a:prstGeom>
                </pic:spPr>
              </pic:pic>
            </a:graphicData>
          </a:graphic>
        </wp:inline>
      </w:drawing>
    </w:r>
    <w:r>
      <w:rPr>
        <w:noProof/>
      </w:rPr>
      <w:t xml:space="preserve">     </w:t>
    </w:r>
  </w:p>
  <w:p w14:paraId="6EBD6D9F" w14:textId="1718F04B" w:rsidR="006672BB" w:rsidRDefault="00667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7C9B"/>
    <w:multiLevelType w:val="hybridMultilevel"/>
    <w:tmpl w:val="3C5E66FC"/>
    <w:lvl w:ilvl="0" w:tplc="6F4ACF24">
      <w:start w:val="1"/>
      <w:numFmt w:val="lowerRoman"/>
      <w:lvlText w:val="%1)"/>
      <w:lvlJc w:val="left"/>
      <w:pPr>
        <w:ind w:left="1290" w:hanging="720"/>
      </w:pPr>
      <w:rPr>
        <w:rFonts w:hint="default"/>
        <w:sz w:val="2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14D022F3"/>
    <w:multiLevelType w:val="hybridMultilevel"/>
    <w:tmpl w:val="5000A016"/>
    <w:lvl w:ilvl="0" w:tplc="39086ED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C4B0D"/>
    <w:multiLevelType w:val="hybridMultilevel"/>
    <w:tmpl w:val="FFFFFFFF"/>
    <w:lvl w:ilvl="0" w:tplc="E926132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250907A3"/>
    <w:multiLevelType w:val="hybridMultilevel"/>
    <w:tmpl w:val="B1BE61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4275E"/>
    <w:multiLevelType w:val="hybridMultilevel"/>
    <w:tmpl w:val="02283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F4507C"/>
    <w:multiLevelType w:val="hybridMultilevel"/>
    <w:tmpl w:val="B1441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44B27"/>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F322EE3"/>
    <w:multiLevelType w:val="hybridMultilevel"/>
    <w:tmpl w:val="9CC8421E"/>
    <w:lvl w:ilvl="0" w:tplc="4884717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1286CAD"/>
    <w:multiLevelType w:val="hybridMultilevel"/>
    <w:tmpl w:val="78666216"/>
    <w:lvl w:ilvl="0" w:tplc="81FE55E4">
      <w:start w:val="1"/>
      <w:numFmt w:val="lowerRoman"/>
      <w:lvlText w:val="%1)"/>
      <w:lvlJc w:val="left"/>
      <w:pPr>
        <w:ind w:left="1287" w:hanging="720"/>
      </w:pPr>
      <w:rPr>
        <w:rFonts w:hint="default"/>
        <w:b w:val="0"/>
        <w:u w:val="none"/>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8163469"/>
    <w:multiLevelType w:val="hybridMultilevel"/>
    <w:tmpl w:val="39BEB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07787B"/>
    <w:multiLevelType w:val="hybridMultilevel"/>
    <w:tmpl w:val="83B8C470"/>
    <w:lvl w:ilvl="0" w:tplc="74EE5216">
      <w:start w:val="1"/>
      <w:numFmt w:val="lowerLetter"/>
      <w:lvlText w:val="%1)"/>
      <w:lvlJc w:val="left"/>
      <w:pPr>
        <w:ind w:left="1650" w:hanging="360"/>
      </w:pPr>
      <w:rPr>
        <w:rFonts w:hint="default"/>
        <w:sz w:val="20"/>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1" w15:restartNumberingAfterBreak="0">
    <w:nsid w:val="58A03EFA"/>
    <w:multiLevelType w:val="hybridMultilevel"/>
    <w:tmpl w:val="FFFFFFFF"/>
    <w:lvl w:ilvl="0" w:tplc="D04EF228">
      <w:start w:val="1"/>
      <w:numFmt w:val="lowerRoman"/>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15:restartNumberingAfterBreak="0">
    <w:nsid w:val="5A7F7C8F"/>
    <w:multiLevelType w:val="hybridMultilevel"/>
    <w:tmpl w:val="6B9CC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0C3BEE"/>
    <w:multiLevelType w:val="hybridMultilevel"/>
    <w:tmpl w:val="6B08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216C8"/>
    <w:multiLevelType w:val="hybridMultilevel"/>
    <w:tmpl w:val="98A22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74A5A"/>
    <w:multiLevelType w:val="hybridMultilevel"/>
    <w:tmpl w:val="FFFFFFFF"/>
    <w:lvl w:ilvl="0" w:tplc="E4263CDA">
      <w:start w:val="1"/>
      <w:numFmt w:val="lowerRoman"/>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15:restartNumberingAfterBreak="0">
    <w:nsid w:val="6A7149D5"/>
    <w:multiLevelType w:val="hybridMultilevel"/>
    <w:tmpl w:val="FFFFFFFF"/>
    <w:lvl w:ilvl="0" w:tplc="4F4207A8">
      <w:start w:val="1"/>
      <w:numFmt w:val="lowerRoman"/>
      <w:lvlText w:val="%1)"/>
      <w:lvlJc w:val="left"/>
      <w:pPr>
        <w:ind w:left="1287" w:hanging="72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6F544BDE"/>
    <w:multiLevelType w:val="hybridMultilevel"/>
    <w:tmpl w:val="FF0C0B6A"/>
    <w:lvl w:ilvl="0" w:tplc="9CBA17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E01BF"/>
    <w:multiLevelType w:val="hybridMultilevel"/>
    <w:tmpl w:val="A54AA9CA"/>
    <w:lvl w:ilvl="0" w:tplc="A078CD1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79E51F95"/>
    <w:multiLevelType w:val="hybridMultilevel"/>
    <w:tmpl w:val="4DD2C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971EE5"/>
    <w:multiLevelType w:val="hybridMultilevel"/>
    <w:tmpl w:val="B09CF938"/>
    <w:lvl w:ilvl="0" w:tplc="1CEA9320">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num w:numId="1">
    <w:abstractNumId w:val="19"/>
  </w:num>
  <w:num w:numId="2">
    <w:abstractNumId w:val="12"/>
  </w:num>
  <w:num w:numId="3">
    <w:abstractNumId w:val="18"/>
  </w:num>
  <w:num w:numId="4">
    <w:abstractNumId w:val="20"/>
  </w:num>
  <w:num w:numId="5">
    <w:abstractNumId w:val="1"/>
  </w:num>
  <w:num w:numId="6">
    <w:abstractNumId w:val="13"/>
  </w:num>
  <w:num w:numId="7">
    <w:abstractNumId w:val="14"/>
  </w:num>
  <w:num w:numId="8">
    <w:abstractNumId w:val="9"/>
  </w:num>
  <w:num w:numId="9">
    <w:abstractNumId w:val="7"/>
  </w:num>
  <w:num w:numId="10">
    <w:abstractNumId w:val="17"/>
  </w:num>
  <w:num w:numId="11">
    <w:abstractNumId w:val="6"/>
  </w:num>
  <w:num w:numId="12">
    <w:abstractNumId w:val="16"/>
  </w:num>
  <w:num w:numId="13">
    <w:abstractNumId w:val="2"/>
  </w:num>
  <w:num w:numId="14">
    <w:abstractNumId w:val="15"/>
  </w:num>
  <w:num w:numId="15">
    <w:abstractNumId w:val="11"/>
  </w:num>
  <w:num w:numId="16">
    <w:abstractNumId w:val="5"/>
  </w:num>
  <w:num w:numId="17">
    <w:abstractNumId w:val="4"/>
  </w:num>
  <w:num w:numId="18">
    <w:abstractNumId w:val="8"/>
  </w:num>
  <w:num w:numId="19">
    <w:abstractNumId w:val="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7E"/>
    <w:rsid w:val="000113EC"/>
    <w:rsid w:val="00061D2A"/>
    <w:rsid w:val="000858D3"/>
    <w:rsid w:val="000B01CF"/>
    <w:rsid w:val="000F3E94"/>
    <w:rsid w:val="00100EEE"/>
    <w:rsid w:val="0010263B"/>
    <w:rsid w:val="001058FF"/>
    <w:rsid w:val="00111272"/>
    <w:rsid w:val="00111822"/>
    <w:rsid w:val="00132984"/>
    <w:rsid w:val="001A7D7B"/>
    <w:rsid w:val="001B7B47"/>
    <w:rsid w:val="001D0BB9"/>
    <w:rsid w:val="001F3AB5"/>
    <w:rsid w:val="00241A7E"/>
    <w:rsid w:val="002519DF"/>
    <w:rsid w:val="002E2366"/>
    <w:rsid w:val="00317CE0"/>
    <w:rsid w:val="00325521"/>
    <w:rsid w:val="0038365A"/>
    <w:rsid w:val="003871FD"/>
    <w:rsid w:val="003B0915"/>
    <w:rsid w:val="003B0EA5"/>
    <w:rsid w:val="003C3135"/>
    <w:rsid w:val="003E4497"/>
    <w:rsid w:val="003F1891"/>
    <w:rsid w:val="004100CC"/>
    <w:rsid w:val="0042261E"/>
    <w:rsid w:val="0043524D"/>
    <w:rsid w:val="0044000B"/>
    <w:rsid w:val="00440D59"/>
    <w:rsid w:val="00464E2B"/>
    <w:rsid w:val="004656D6"/>
    <w:rsid w:val="004818C6"/>
    <w:rsid w:val="004C44CF"/>
    <w:rsid w:val="00551CF8"/>
    <w:rsid w:val="005540E1"/>
    <w:rsid w:val="00590A30"/>
    <w:rsid w:val="005C6876"/>
    <w:rsid w:val="006537A1"/>
    <w:rsid w:val="006672BB"/>
    <w:rsid w:val="006A70D4"/>
    <w:rsid w:val="006A7C03"/>
    <w:rsid w:val="006C6713"/>
    <w:rsid w:val="006E2FFB"/>
    <w:rsid w:val="007447D5"/>
    <w:rsid w:val="00752583"/>
    <w:rsid w:val="00771B96"/>
    <w:rsid w:val="00782712"/>
    <w:rsid w:val="007C389C"/>
    <w:rsid w:val="00802E39"/>
    <w:rsid w:val="00816582"/>
    <w:rsid w:val="0084652E"/>
    <w:rsid w:val="0090074F"/>
    <w:rsid w:val="00923E02"/>
    <w:rsid w:val="00933516"/>
    <w:rsid w:val="00940ACC"/>
    <w:rsid w:val="009561D8"/>
    <w:rsid w:val="00993CFC"/>
    <w:rsid w:val="009C0361"/>
    <w:rsid w:val="009D10EC"/>
    <w:rsid w:val="00A644EF"/>
    <w:rsid w:val="00A7395D"/>
    <w:rsid w:val="00AD1A71"/>
    <w:rsid w:val="00AD3418"/>
    <w:rsid w:val="00AD53BF"/>
    <w:rsid w:val="00AE01E4"/>
    <w:rsid w:val="00B162EE"/>
    <w:rsid w:val="00B44E27"/>
    <w:rsid w:val="00B937EE"/>
    <w:rsid w:val="00BB0227"/>
    <w:rsid w:val="00C46863"/>
    <w:rsid w:val="00C604D9"/>
    <w:rsid w:val="00C6603C"/>
    <w:rsid w:val="00C90336"/>
    <w:rsid w:val="00C946AE"/>
    <w:rsid w:val="00C94830"/>
    <w:rsid w:val="00CA7E09"/>
    <w:rsid w:val="00CE1341"/>
    <w:rsid w:val="00D33070"/>
    <w:rsid w:val="00D66977"/>
    <w:rsid w:val="00DC2430"/>
    <w:rsid w:val="00DC4D9F"/>
    <w:rsid w:val="00DF096F"/>
    <w:rsid w:val="00E05CF8"/>
    <w:rsid w:val="00E93304"/>
    <w:rsid w:val="00EE54F7"/>
    <w:rsid w:val="00EF4069"/>
    <w:rsid w:val="00EF56B8"/>
    <w:rsid w:val="00F42E0A"/>
    <w:rsid w:val="00F449A5"/>
    <w:rsid w:val="00F64E71"/>
    <w:rsid w:val="00F92DAA"/>
    <w:rsid w:val="00FA381C"/>
    <w:rsid w:val="00FC3291"/>
    <w:rsid w:val="00FD5CA6"/>
    <w:rsid w:val="00FE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91F2D"/>
  <w15:chartTrackingRefBased/>
  <w15:docId w15:val="{3FD8493E-BECA-4C9A-A071-EC6E737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A7E"/>
    <w:pPr>
      <w:ind w:left="720"/>
      <w:contextualSpacing/>
    </w:pPr>
  </w:style>
  <w:style w:type="paragraph" w:styleId="NoSpacing">
    <w:name w:val="No Spacing"/>
    <w:uiPriority w:val="1"/>
    <w:qFormat/>
    <w:rsid w:val="00241A7E"/>
    <w:pPr>
      <w:spacing w:after="0" w:line="240" w:lineRule="auto"/>
    </w:pPr>
  </w:style>
  <w:style w:type="character" w:styleId="Hyperlink">
    <w:name w:val="Hyperlink"/>
    <w:basedOn w:val="DefaultParagraphFont"/>
    <w:uiPriority w:val="99"/>
    <w:unhideWhenUsed/>
    <w:rsid w:val="00771B96"/>
    <w:rPr>
      <w:color w:val="0563C1" w:themeColor="hyperlink"/>
      <w:u w:val="single"/>
    </w:rPr>
  </w:style>
  <w:style w:type="character" w:customStyle="1" w:styleId="UnresolvedMention1">
    <w:name w:val="Unresolved Mention1"/>
    <w:basedOn w:val="DefaultParagraphFont"/>
    <w:uiPriority w:val="99"/>
    <w:semiHidden/>
    <w:unhideWhenUsed/>
    <w:rsid w:val="00771B96"/>
    <w:rPr>
      <w:color w:val="605E5C"/>
      <w:shd w:val="clear" w:color="auto" w:fill="E1DFDD"/>
    </w:rPr>
  </w:style>
  <w:style w:type="paragraph" w:styleId="Header">
    <w:name w:val="header"/>
    <w:basedOn w:val="Normal"/>
    <w:link w:val="HeaderChar"/>
    <w:uiPriority w:val="99"/>
    <w:unhideWhenUsed/>
    <w:rsid w:val="00F92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DAA"/>
  </w:style>
  <w:style w:type="paragraph" w:styleId="Footer">
    <w:name w:val="footer"/>
    <w:basedOn w:val="Normal"/>
    <w:link w:val="FooterChar"/>
    <w:uiPriority w:val="99"/>
    <w:unhideWhenUsed/>
    <w:rsid w:val="00F92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DAA"/>
  </w:style>
  <w:style w:type="character" w:styleId="CommentReference">
    <w:name w:val="annotation reference"/>
    <w:basedOn w:val="DefaultParagraphFont"/>
    <w:uiPriority w:val="99"/>
    <w:semiHidden/>
    <w:unhideWhenUsed/>
    <w:rsid w:val="005540E1"/>
    <w:rPr>
      <w:sz w:val="16"/>
      <w:szCs w:val="16"/>
    </w:rPr>
  </w:style>
  <w:style w:type="paragraph" w:styleId="Revision">
    <w:name w:val="Revision"/>
    <w:hidden/>
    <w:uiPriority w:val="99"/>
    <w:semiHidden/>
    <w:rsid w:val="00CE1341"/>
    <w:pPr>
      <w:spacing w:after="0" w:line="240" w:lineRule="auto"/>
    </w:pPr>
  </w:style>
  <w:style w:type="paragraph" w:styleId="CommentText">
    <w:name w:val="annotation text"/>
    <w:basedOn w:val="Normal"/>
    <w:link w:val="CommentTextChar"/>
    <w:uiPriority w:val="99"/>
    <w:semiHidden/>
    <w:unhideWhenUsed/>
    <w:rsid w:val="00325521"/>
    <w:pPr>
      <w:spacing w:line="240" w:lineRule="auto"/>
    </w:pPr>
    <w:rPr>
      <w:sz w:val="20"/>
      <w:szCs w:val="20"/>
    </w:rPr>
  </w:style>
  <w:style w:type="character" w:customStyle="1" w:styleId="CommentTextChar">
    <w:name w:val="Comment Text Char"/>
    <w:basedOn w:val="DefaultParagraphFont"/>
    <w:link w:val="CommentText"/>
    <w:uiPriority w:val="99"/>
    <w:semiHidden/>
    <w:rsid w:val="00325521"/>
    <w:rPr>
      <w:sz w:val="20"/>
      <w:szCs w:val="20"/>
    </w:rPr>
  </w:style>
  <w:style w:type="paragraph" w:styleId="CommentSubject">
    <w:name w:val="annotation subject"/>
    <w:basedOn w:val="CommentText"/>
    <w:next w:val="CommentText"/>
    <w:link w:val="CommentSubjectChar"/>
    <w:uiPriority w:val="99"/>
    <w:semiHidden/>
    <w:unhideWhenUsed/>
    <w:rsid w:val="00325521"/>
    <w:rPr>
      <w:b/>
      <w:bCs/>
    </w:rPr>
  </w:style>
  <w:style w:type="character" w:customStyle="1" w:styleId="CommentSubjectChar">
    <w:name w:val="Comment Subject Char"/>
    <w:basedOn w:val="CommentTextChar"/>
    <w:link w:val="CommentSubject"/>
    <w:uiPriority w:val="99"/>
    <w:semiHidden/>
    <w:rsid w:val="00325521"/>
    <w:rPr>
      <w:b/>
      <w:bCs/>
      <w:sz w:val="20"/>
      <w:szCs w:val="20"/>
    </w:rPr>
  </w:style>
  <w:style w:type="paragraph" w:styleId="BalloonText">
    <w:name w:val="Balloon Text"/>
    <w:basedOn w:val="Normal"/>
    <w:link w:val="BalloonTextChar"/>
    <w:uiPriority w:val="99"/>
    <w:semiHidden/>
    <w:unhideWhenUsed/>
    <w:rsid w:val="00DC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9F"/>
    <w:rPr>
      <w:rFonts w:ascii="Segoe UI" w:hAnsi="Segoe UI" w:cs="Segoe UI"/>
      <w:sz w:val="18"/>
      <w:szCs w:val="18"/>
    </w:rPr>
  </w:style>
  <w:style w:type="character" w:customStyle="1" w:styleId="UnresolvedMention2">
    <w:name w:val="Unresolved Mention2"/>
    <w:basedOn w:val="DefaultParagraphFont"/>
    <w:uiPriority w:val="99"/>
    <w:semiHidden/>
    <w:unhideWhenUsed/>
    <w:rsid w:val="002519DF"/>
    <w:rPr>
      <w:color w:val="605E5C"/>
      <w:shd w:val="clear" w:color="auto" w:fill="E1DFDD"/>
    </w:rPr>
  </w:style>
  <w:style w:type="paragraph" w:customStyle="1" w:styleId="BodyCopy">
    <w:name w:val="Body Copy"/>
    <w:basedOn w:val="Normal"/>
    <w:qFormat/>
    <w:rsid w:val="00464E2B"/>
    <w:pPr>
      <w:spacing w:after="0" w:line="240" w:lineRule="auto"/>
    </w:pPr>
    <w:rPr>
      <w:rFonts w:ascii="HurmeGeometricSans3 Regular" w:eastAsiaTheme="minorEastAsia" w:hAnsi="HurmeGeometricSans3 Regular" w:cs="Arial"/>
      <w:color w:val="FFC000" w:themeColor="accent4"/>
      <w:shd w:val="clear" w:color="auto" w:fill="FFFFFF"/>
    </w:rPr>
  </w:style>
  <w:style w:type="character" w:customStyle="1" w:styleId="UnresolvedMention3">
    <w:name w:val="Unresolved Mention3"/>
    <w:basedOn w:val="DefaultParagraphFont"/>
    <w:uiPriority w:val="99"/>
    <w:semiHidden/>
    <w:unhideWhenUsed/>
    <w:rsid w:val="00AE0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thertonenerg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thertonenergy.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rethertonenergy.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cres.co.uk\Apps\Home\DavidCo\Projects\Energy%20Plan\Wind%20monitoring\Lidar\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138837645294338"/>
          <c:y val="0.16457018959130928"/>
          <c:w val="0.82550061242344708"/>
          <c:h val="0.63841011060482933"/>
        </c:manualLayout>
      </c:layout>
      <c:scatterChart>
        <c:scatterStyle val="lineMarker"/>
        <c:varyColors val="0"/>
        <c:ser>
          <c:idx val="0"/>
          <c:order val="0"/>
          <c:tx>
            <c:strRef>
              <c:f>Charts!$D$43</c:f>
              <c:strCache>
                <c:ptCount val="1"/>
                <c:pt idx="0">
                  <c:v>Horizontal Wind Speed Mean (m/s)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numRef>
              <c:f>Charts!$D$44:$D$54</c:f>
              <c:numCache>
                <c:formatCode>0.0</c:formatCode>
                <c:ptCount val="11"/>
                <c:pt idx="0">
                  <c:v>9.0273657201620647</c:v>
                </c:pt>
                <c:pt idx="1">
                  <c:v>8.5324357370618209</c:v>
                </c:pt>
                <c:pt idx="2">
                  <c:v>8.0831990861812173</c:v>
                </c:pt>
                <c:pt idx="3">
                  <c:v>7.9291859321427873</c:v>
                </c:pt>
                <c:pt idx="4">
                  <c:v>7.7179709902740594</c:v>
                </c:pt>
                <c:pt idx="5">
                  <c:v>7.3290920924737053</c:v>
                </c:pt>
                <c:pt idx="6">
                  <c:v>7.0106841576530048</c:v>
                </c:pt>
                <c:pt idx="7">
                  <c:v>6.7789098968476962</c:v>
                </c:pt>
                <c:pt idx="8">
                  <c:v>6.4827658774844696</c:v>
                </c:pt>
                <c:pt idx="9">
                  <c:v>5.7033610145215006</c:v>
                </c:pt>
                <c:pt idx="10">
                  <c:v>5.6154602853946738</c:v>
                </c:pt>
              </c:numCache>
            </c:numRef>
          </c:xVal>
          <c:yVal>
            <c:numRef>
              <c:f>Charts!$A$44:$A$54</c:f>
              <c:numCache>
                <c:formatCode>General</c:formatCode>
                <c:ptCount val="11"/>
                <c:pt idx="0">
                  <c:v>200</c:v>
                </c:pt>
                <c:pt idx="1">
                  <c:v>160</c:v>
                </c:pt>
                <c:pt idx="2">
                  <c:v>131</c:v>
                </c:pt>
                <c:pt idx="3">
                  <c:v>122</c:v>
                </c:pt>
                <c:pt idx="4">
                  <c:v>111</c:v>
                </c:pt>
                <c:pt idx="5">
                  <c:v>92</c:v>
                </c:pt>
                <c:pt idx="6">
                  <c:v>78</c:v>
                </c:pt>
                <c:pt idx="7">
                  <c:v>69</c:v>
                </c:pt>
                <c:pt idx="8">
                  <c:v>59</c:v>
                </c:pt>
                <c:pt idx="9">
                  <c:v>38</c:v>
                </c:pt>
                <c:pt idx="10">
                  <c:v>36</c:v>
                </c:pt>
              </c:numCache>
            </c:numRef>
          </c:yVal>
          <c:smooth val="0"/>
          <c:extLst>
            <c:ext xmlns:c16="http://schemas.microsoft.com/office/drawing/2014/chart" uri="{C3380CC4-5D6E-409C-BE32-E72D297353CC}">
              <c16:uniqueId val="{00000000-3C35-48C9-85EB-E7DBEE8D21ED}"/>
            </c:ext>
          </c:extLst>
        </c:ser>
        <c:dLbls>
          <c:dLblPos val="l"/>
          <c:showLegendKey val="0"/>
          <c:showVal val="1"/>
          <c:showCatName val="0"/>
          <c:showSerName val="0"/>
          <c:showPercent val="0"/>
          <c:showBubbleSize val="0"/>
        </c:dLbls>
        <c:axId val="795407112"/>
        <c:axId val="795412688"/>
      </c:scatterChart>
      <c:valAx>
        <c:axId val="795407112"/>
        <c:scaling>
          <c:orientation val="minMax"/>
          <c:max val="1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Wnd Speed (m/s)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412688"/>
        <c:crosses val="autoZero"/>
        <c:crossBetween val="midCat"/>
      </c:valAx>
      <c:valAx>
        <c:axId val="795412688"/>
        <c:scaling>
          <c:orientation val="minMax"/>
          <c:max val="21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Height (m)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407112"/>
        <c:crosses val="autoZero"/>
        <c:crossBetween val="midCat"/>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3676-27F3-4794-B18A-CDCECC69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Haydock</dc:creator>
  <cp:keywords/>
  <dc:description/>
  <cp:lastModifiedBy>Roger Bracewell</cp:lastModifiedBy>
  <cp:revision>2</cp:revision>
  <cp:lastPrinted>2023-04-28T13:38:00Z</cp:lastPrinted>
  <dcterms:created xsi:type="dcterms:W3CDTF">2023-06-13T11:05:00Z</dcterms:created>
  <dcterms:modified xsi:type="dcterms:W3CDTF">2023-06-13T11:05:00Z</dcterms:modified>
</cp:coreProperties>
</file>